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8"/>
        <w:widowControl w:val="off"/>
        <w:rPr>
          <w:b/>
          <w:sz w:val="26"/>
          <w:szCs w:val="26"/>
        </w:rPr>
      </w:pPr>
      <w:r>
        <w:rPr>
          <w:b/>
          <w:sz w:val="26"/>
          <w:szCs w:val="26"/>
        </w:rPr>
        <w:t xml:space="preserve">СО 6.938/0 </w:t>
      </w:r>
      <w:r>
        <w:rPr>
          <w:b/>
          <w:sz w:val="26"/>
          <w:szCs w:val="26"/>
        </w:rPr>
      </w:r>
    </w:p>
    <w:p>
      <w:pPr>
        <w:pStyle w:val="878"/>
        <w:jc w:val="center"/>
        <w:widowControl w:val="off"/>
        <w:rPr>
          <w:b/>
        </w:rPr>
      </w:pPr>
      <w:r>
        <w:rPr>
          <w:b/>
        </w:rPr>
        <w:t xml:space="preserve">ДОГОВОР ПОДРЯДА № _____</w:t>
      </w:r>
      <w:r>
        <w:rPr>
          <w:b/>
        </w:rPr>
      </w:r>
    </w:p>
    <w:p>
      <w:pPr>
        <w:ind w:firstLine="0"/>
        <w:jc w:val="center"/>
        <w:spacing w:line="240" w:lineRule="auto"/>
        <w:rPr>
          <w:b/>
          <w:bCs/>
          <w:sz w:val="24"/>
          <w:szCs w:val="24"/>
        </w:rPr>
      </w:pPr>
      <w:r>
        <w:rPr>
          <w:b/>
          <w:bCs/>
          <w:sz w:val="24"/>
          <w:szCs w:val="24"/>
        </w:rPr>
      </w:r>
      <w:r>
        <w:rPr>
          <w:b/>
          <w:bCs/>
          <w:sz w:val="24"/>
          <w:szCs w:val="24"/>
        </w:rPr>
      </w:r>
    </w:p>
    <w:p>
      <w:pPr>
        <w:ind w:right="11" w:firstLine="0"/>
        <w:spacing w:line="240" w:lineRule="auto"/>
        <w:shd w:val="clear" w:color="auto" w:fill="ffffff"/>
        <w:rPr>
          <w:color w:val="000000"/>
          <w:spacing w:val="-2"/>
          <w:sz w:val="24"/>
          <w:szCs w:val="24"/>
        </w:rPr>
      </w:pPr>
      <w:r>
        <w:rPr>
          <w:color w:val="000000"/>
          <w:spacing w:val="-2"/>
          <w:sz w:val="24"/>
          <w:szCs w:val="24"/>
        </w:rPr>
        <w:t xml:space="preserve">г.  Кызыл                                     </w:t>
      </w:r>
      <w:r>
        <w:rPr>
          <w:color w:val="000000"/>
          <w:spacing w:val="-2"/>
          <w:sz w:val="24"/>
          <w:szCs w:val="24"/>
        </w:rPr>
        <w:tab/>
      </w:r>
      <w:r>
        <w:rPr>
          <w:color w:val="000000"/>
          <w:spacing w:val="-2"/>
          <w:sz w:val="24"/>
          <w:szCs w:val="24"/>
        </w:rPr>
        <w:tab/>
      </w:r>
      <w:r>
        <w:rPr>
          <w:color w:val="000000"/>
          <w:spacing w:val="-2"/>
          <w:sz w:val="24"/>
          <w:szCs w:val="24"/>
        </w:rPr>
        <w:tab/>
      </w:r>
      <w:r>
        <w:rPr>
          <w:color w:val="000000"/>
          <w:spacing w:val="-2"/>
          <w:sz w:val="24"/>
          <w:szCs w:val="24"/>
        </w:rPr>
        <w:tab/>
        <w:t xml:space="preserve">                          «____»_____________ 20__г.</w:t>
      </w:r>
      <w:r>
        <w:rPr>
          <w:color w:val="000000"/>
          <w:spacing w:val="-2"/>
          <w:sz w:val="24"/>
          <w:szCs w:val="24"/>
        </w:rPr>
      </w:r>
    </w:p>
    <w:p>
      <w:pPr>
        <w:ind w:right="11" w:firstLine="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pStyle w:val="878"/>
        <w:ind w:firstLine="708"/>
        <w:jc w:val="both"/>
        <w:widowControl w:val="off"/>
        <w:suppressLineNumbers/>
      </w:pPr>
      <w:r>
        <w:t xml:space="preserve">АО «Россети Сибирь Тываэнерго», именуемое в дальнейшем "Заказчик", в лице и.о. управляющего директора – первого заместителя генерального директора Таранкова Алексея Игоревича, действующего на основании доверенности № </w:t>
      </w:r>
      <w:r>
        <w:t xml:space="preserve">№ 00/152/101 от 07.10.2025г,</w:t>
      </w:r>
      <w:r>
        <w:t xml:space="preserve"> с одной ст</w:t>
      </w:r>
      <w:r>
        <w:t xml:space="preserve">ороны, и  с одной стороны, и____________, именуемое в дальнейшем "Подрядчик", в лице __________, действующего на основании устава, с другой стороны, именуемые далее Сторонами, </w:t>
      </w:r>
      <w:r>
        <w:rPr>
          <w:iCs/>
        </w:rPr>
        <w:t xml:space="preserve">по результатам закупочной процедуры на право заключения договора подряда _____, </w:t>
      </w:r>
      <w:r>
        <w:rPr>
          <w:iCs/>
        </w:rPr>
        <w:t xml:space="preserve">объявленной извещением от ___ № ___, на основании протокола о результатах закупочной процедуры на право заключения договора подряда от ___(</w:t>
      </w:r>
      <w:r>
        <w:rPr>
          <w:i/>
          <w:iCs/>
        </w:rPr>
        <w:t xml:space="preserve">указывается в случае заключения договора по результатам закупочной процедуры</w:t>
      </w:r>
      <w:r>
        <w:rPr>
          <w:iCs/>
        </w:rPr>
        <w:t xml:space="preserve">),</w:t>
      </w:r>
      <w:r>
        <w:t xml:space="preserve"> заключили настоящий договор (далее - Д</w:t>
      </w:r>
      <w:r>
        <w:t xml:space="preserve">оговор) о нижеследующем:</w:t>
      </w: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pStyle w:val="878"/>
        <w:widowControl w:val="off"/>
        <w:rPr>
          <w:b/>
          <w:bCs/>
        </w:rPr>
      </w:pPr>
      <w:r>
        <w:rPr>
          <w:b/>
          <w:bCs/>
        </w:rPr>
        <w:t xml:space="preserve">1. Основные понятия и определения</w:t>
      </w:r>
      <w:r>
        <w:rPr>
          <w:b/>
          <w:bCs/>
        </w:rPr>
      </w:r>
    </w:p>
    <w:p>
      <w:pPr>
        <w:pStyle w:val="878"/>
        <w:ind w:firstLine="708"/>
        <w:jc w:val="both"/>
        <w:widowControl w:val="off"/>
      </w:pPr>
      <w:r>
        <w:t xml:space="preserve">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r/>
    </w:p>
    <w:p>
      <w:pPr>
        <w:pStyle w:val="878"/>
        <w:ind w:firstLine="708"/>
        <w:jc w:val="both"/>
        <w:widowControl w:val="off"/>
      </w:pPr>
      <w:r>
        <w:rPr>
          <w:b/>
        </w:rPr>
        <w:t xml:space="preserve">Акт приемки выполненных работ</w:t>
      </w:r>
      <w:r>
        <w:t xml:space="preserve"> - докуме</w:t>
      </w:r>
      <w:r>
        <w:t xml:space="preserve">нт, подтверждающий и фиксирующий объем выполненных Подрядчиком Работ по разработке проектно-сметной документации (приложение 9).;</w:t>
      </w:r>
      <w:r/>
    </w:p>
    <w:p>
      <w:pPr>
        <w:pStyle w:val="878"/>
        <w:ind w:firstLine="708"/>
        <w:jc w:val="both"/>
        <w:widowControl w:val="off"/>
      </w:pPr>
      <w:r>
        <w:rPr>
          <w:b/>
        </w:rPr>
        <w:t xml:space="preserve">Акт о приемке выполненных работ</w:t>
      </w:r>
      <w:r>
        <w:t xml:space="preserve"> - первичный учетный документ, который подтверждает выполнение Подрядчиком строительно-монтажны</w:t>
      </w:r>
      <w:r>
        <w:t xml:space="preserve">х работ за отчетный период. «Акт о приемке выполненных работ» составляется Подрядчиком и подписывается Сторонами (приложение 10). </w:t>
      </w:r>
      <w:r/>
    </w:p>
    <w:p>
      <w:pPr>
        <w:pStyle w:val="878"/>
        <w:ind w:firstLine="708"/>
        <w:jc w:val="both"/>
        <w:widowControl w:val="off"/>
      </w:pPr>
      <w:r>
        <w:rPr>
          <w:b/>
        </w:rPr>
        <w:t xml:space="preserve">Акт приемки законченного строительством объекта приемочной комиссией</w:t>
      </w:r>
      <w:r>
        <w:t xml:space="preserve"> - подписанный членами приёмочной комиссии документ о при</w:t>
      </w:r>
      <w:r>
        <w:t xml:space="preserve">еме 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подтверждает исполнение обязательств Подрядчика по Договору. </w:t>
      </w:r>
      <w:r/>
    </w:p>
    <w:p>
      <w:pPr>
        <w:pStyle w:val="878"/>
        <w:ind w:firstLine="708"/>
        <w:jc w:val="both"/>
        <w:widowControl w:val="off"/>
      </w:pPr>
      <w:r>
        <w:rPr>
          <w:b/>
        </w:rPr>
        <w:t xml:space="preserve">дата пр</w:t>
      </w:r>
      <w:r>
        <w:rPr>
          <w:b/>
        </w:rPr>
        <w:t xml:space="preserve">иемки законченного строительством объекта приемочной комиссией</w:t>
      </w:r>
      <w:r>
        <w:t xml:space="preserve"> - дата утверждения акта приемки законченного строительством объекта приемочной комиссией;</w:t>
      </w:r>
      <w:r/>
    </w:p>
    <w:p>
      <w:pPr>
        <w:pStyle w:val="878"/>
        <w:ind w:firstLine="708"/>
        <w:jc w:val="both"/>
        <w:widowControl w:val="off"/>
      </w:pPr>
      <w:r>
        <w:rPr>
          <w:b/>
          <w:bCs/>
        </w:rPr>
        <w:t xml:space="preserve">Договор</w:t>
      </w:r>
      <w:r>
        <w:rPr>
          <w:bCs/>
        </w:rPr>
        <w:t xml:space="preserve"> - </w:t>
      </w:r>
      <w:r>
        <w:t xml:space="preserve">настоящий документ, включая все содержащиеся в нем приложения, подписанные Заказчиком и Подря</w:t>
      </w:r>
      <w:r>
        <w:t xml:space="preserve">дчиком, а также дополнения и </w:t>
      </w:r>
      <w:r>
        <w:rPr>
          <w:spacing w:val="-8"/>
        </w:rPr>
        <w:t xml:space="preserve">изменения к нему, которые оформлены и подписаны Сторонами в надлежащем порядке;</w:t>
      </w:r>
      <w:r/>
    </w:p>
    <w:p>
      <w:pPr>
        <w:pStyle w:val="878"/>
        <w:ind w:firstLine="708"/>
        <w:jc w:val="both"/>
        <w:widowControl w:val="off"/>
        <w:rPr>
          <w:bCs/>
        </w:rPr>
      </w:pPr>
      <w:r>
        <w:rPr>
          <w:b/>
          <w:bCs/>
        </w:rPr>
        <w:t xml:space="preserve">Документация</w:t>
      </w:r>
      <w:r>
        <w:rPr>
          <w:bCs/>
        </w:rPr>
        <w:t xml:space="preserve"> - проектная и рабочая документация; исполнительная документация; техническая документация; документация, получаемая от заводов-изготов</w:t>
      </w:r>
      <w:r>
        <w:rPr>
          <w:bCs/>
        </w:rPr>
        <w:t xml:space="preserve">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r>
        <w:rPr>
          <w:bCs/>
        </w:rPr>
      </w:r>
    </w:p>
    <w:p>
      <w:pPr>
        <w:pStyle w:val="878"/>
        <w:ind w:firstLine="708"/>
        <w:jc w:val="both"/>
        <w:rPr>
          <w:iCs/>
        </w:rPr>
      </w:pPr>
      <w:r>
        <w:rPr>
          <w:b/>
          <w:bCs/>
        </w:rPr>
        <w:t xml:space="preserve">Заказчик</w:t>
      </w:r>
      <w:r>
        <w:rPr>
          <w:bCs/>
        </w:rPr>
        <w:t xml:space="preserve"> - АО «Россети Сибирь Тываэнерго», 667001, Республик</w:t>
      </w:r>
      <w:r>
        <w:rPr>
          <w:bCs/>
        </w:rPr>
        <w:t xml:space="preserve">а Тыва, г. Кызыл, ул. Рабочая, 4;</w:t>
      </w:r>
      <w:r>
        <w:rPr>
          <w:iCs/>
        </w:rPr>
      </w:r>
    </w:p>
    <w:p>
      <w:pPr>
        <w:pStyle w:val="878"/>
        <w:ind w:firstLine="708"/>
        <w:jc w:val="both"/>
        <w:widowControl w:val="off"/>
      </w:pPr>
      <w:r>
        <w:rPr>
          <w:b/>
          <w:bCs/>
        </w:rPr>
        <w:t xml:space="preserve">исполнительная документация</w:t>
      </w:r>
      <w:r>
        <w:rPr>
          <w:bCs/>
        </w:rPr>
        <w:t xml:space="preserve"> - </w:t>
      </w:r>
      <w:r>
        <w:t xml:space="preserve">комплект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w:t>
      </w:r>
      <w:r>
        <w:t xml:space="preserve">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w:t>
      </w:r>
      <w:r>
        <w:t xml:space="preserve">е документы, удостоверяющие качество материалов, конструкций и деталей, применяемых при производстве 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w:t>
      </w:r>
      <w:r>
        <w:t xml:space="preserve">алы работ, исполнительные схемы и профили участков сетей; акты испытания и опробования технических устройств; результаты экспертиз, обследований, лабораторных и иных испытаний выполненных работ, проведенных в процессе строительного контроля, а также другая</w:t>
      </w:r>
      <w:r>
        <w:t xml:space="preserve"> документация, предусмотренная строительными нормами и правилами);</w:t>
      </w:r>
      <w:r/>
    </w:p>
    <w:p>
      <w:pPr>
        <w:spacing w:line="240" w:lineRule="auto"/>
        <w:rPr>
          <w:sz w:val="24"/>
          <w:szCs w:val="24"/>
        </w:rPr>
      </w:pPr>
      <w:r>
        <w:rPr>
          <w:b/>
          <w:sz w:val="24"/>
          <w:szCs w:val="24"/>
        </w:rPr>
        <w:t xml:space="preserve">закупочная документация</w:t>
      </w:r>
      <w:r>
        <w:rPr>
          <w:sz w:val="24"/>
          <w:szCs w:val="24"/>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r>
        <w:rPr>
          <w:sz w:val="24"/>
          <w:szCs w:val="24"/>
        </w:rPr>
      </w:r>
    </w:p>
    <w:p>
      <w:pPr>
        <w:spacing w:line="240" w:lineRule="auto"/>
        <w:rPr>
          <w:sz w:val="24"/>
          <w:szCs w:val="24"/>
        </w:rPr>
      </w:pPr>
      <w:r>
        <w:rPr>
          <w:b/>
          <w:sz w:val="24"/>
          <w:szCs w:val="24"/>
        </w:rPr>
        <w:t xml:space="preserve">исходно-разрешительная документация</w:t>
      </w:r>
      <w:r>
        <w:rPr>
          <w:sz w:val="24"/>
          <w:szCs w:val="24"/>
        </w:rPr>
        <w:t xml:space="preserve"> - документация, выдаваемая специальным органом власти или уполномоченной организацией за фиксированную плату (при необходимости) и в обязательном порядке (при условии соблюдения всех нормативных требований в отношении пр</w:t>
      </w:r>
      <w:r>
        <w:rPr>
          <w:sz w:val="24"/>
          <w:szCs w:val="24"/>
        </w:rPr>
        <w:t xml:space="preserve">оектной и рабочей документации) в процессе проектирования и строительства Объекта.</w:t>
      </w:r>
      <w:r>
        <w:rPr>
          <w:sz w:val="24"/>
          <w:szCs w:val="24"/>
        </w:rPr>
      </w:r>
    </w:p>
    <w:p>
      <w:pPr>
        <w:pStyle w:val="878"/>
        <w:ind w:firstLine="708"/>
        <w:jc w:val="both"/>
        <w:widowControl w:val="off"/>
      </w:pPr>
      <w:r>
        <w:rPr>
          <w:b/>
        </w:rPr>
        <w:t xml:space="preserve">правоустанавливающие документы </w:t>
      </w:r>
      <w:r>
        <w:t xml:space="preserve">- документы, влекущие возникновение, изменение, прекращение прав на объекты недвижимости.</w:t>
      </w:r>
      <w:r/>
    </w:p>
    <w:p>
      <w:pPr>
        <w:pStyle w:val="878"/>
        <w:ind w:firstLine="708"/>
        <w:jc w:val="both"/>
        <w:widowControl w:val="off"/>
      </w:pPr>
      <w:r>
        <w:rPr>
          <w:b/>
        </w:rPr>
        <w:t xml:space="preserve">календарный план выполнения работ </w:t>
      </w:r>
      <w:r>
        <w:t xml:space="preserve">- Приложение № 4 к Договору, являющееся его неотъемлемой частью и устанавливающее сроки поставок оборудования, выполнения работ и стоимости работ. Этапы выполнения работ, указываются в Календарном плане выполнения работ. Наличие этапов выполнения работ опр</w:t>
      </w:r>
      <w:r>
        <w:t xml:space="preserve">еделяется спецификой выполнения работ;</w:t>
      </w:r>
      <w:r/>
    </w:p>
    <w:p>
      <w:pPr>
        <w:pStyle w:val="878"/>
        <w:ind w:firstLine="708"/>
        <w:jc w:val="both"/>
        <w:widowControl w:val="off"/>
      </w:pPr>
      <w:r>
        <w:rPr>
          <w:b/>
          <w:bCs/>
        </w:rPr>
        <w:t xml:space="preserve">консервация объекта</w:t>
      </w:r>
      <w:r>
        <w:rPr>
          <w:bCs/>
        </w:rPr>
        <w:t xml:space="preserve"> </w:t>
      </w:r>
      <w: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r/>
    </w:p>
    <w:p>
      <w:pPr>
        <w:pStyle w:val="878"/>
        <w:ind w:firstLine="708"/>
        <w:jc w:val="both"/>
        <w:widowControl w:val="off"/>
        <w:rPr>
          <w:bCs/>
          <w:iCs/>
        </w:rPr>
      </w:pPr>
      <w:r>
        <w:rPr>
          <w:b/>
          <w:bCs/>
        </w:rPr>
        <w:t xml:space="preserve">материалы и оборудов</w:t>
      </w:r>
      <w:r>
        <w:rPr>
          <w:b/>
          <w:bCs/>
        </w:rPr>
        <w:t xml:space="preserve">ание </w:t>
      </w:r>
      <w:r>
        <w:rPr>
          <w:bCs/>
        </w:rPr>
        <w:t xml:space="preserve">- </w:t>
      </w:r>
      <w:r>
        <w:t xml:space="preserve">необходимые для выполнения работ по настоящему Договору</w:t>
      </w:r>
      <w:r>
        <w:rPr>
          <w:bCs/>
        </w:rPr>
        <w:t xml:space="preserve"> </w:t>
      </w:r>
      <w:r>
        <w:t xml:space="preserve">материалы, оборудование, изделия, конструкции, комплектующие изделия, строительная техника; </w:t>
      </w:r>
      <w:r>
        <w:rPr>
          <w:bCs/>
          <w:iCs/>
        </w:rPr>
      </w:r>
    </w:p>
    <w:p>
      <w:pPr>
        <w:ind w:firstLine="709"/>
        <w:spacing w:line="240" w:lineRule="auto"/>
        <w:rPr>
          <w:b/>
          <w:sz w:val="24"/>
          <w:szCs w:val="24"/>
        </w:rPr>
      </w:pPr>
      <w:r>
        <w:rPr>
          <w:b/>
          <w:bCs/>
          <w:sz w:val="24"/>
          <w:szCs w:val="24"/>
        </w:rPr>
        <w:t xml:space="preserve">объект</w:t>
      </w:r>
      <w:r>
        <w:rPr>
          <w:bCs/>
          <w:sz w:val="24"/>
          <w:szCs w:val="24"/>
        </w:rPr>
        <w:t xml:space="preserve"> –</w:t>
      </w:r>
      <w:r>
        <w:t xml:space="preserve"> </w:t>
      </w:r>
      <w:r>
        <w:rPr>
          <w:sz w:val="22"/>
          <w:szCs w:val="22"/>
        </w:rPr>
        <w:t xml:space="preserve">Объекты жилищно-коммунального хозяйства, расположенные по адресу: Республика Тыва, Дзун-Хем</w:t>
      </w:r>
      <w:r>
        <w:rPr>
          <w:sz w:val="22"/>
          <w:szCs w:val="22"/>
        </w:rPr>
        <w:t xml:space="preserve">чикский район, г. Чадан, ул. Победы, д.83, кадастровый номер земельного участка 17:03:0601147:590, Республика Тыва, Республика Тыва, Дзун-Хемчикский район, г. Чадан, ул. Победа, д. 85, кадастровый номер земельного участка 17:03:0601147:583, Республика Тыва</w:t>
      </w:r>
      <w:r>
        <w:rPr>
          <w:sz w:val="22"/>
          <w:szCs w:val="22"/>
        </w:rPr>
        <w:t xml:space="preserve">, кадастровый номер земельного участка 17:03:0602001:755, Дзун-Хемчикский район, г. Чадан, северная сторона от г. Чадан, Республика Тыва, кадастровый номер земельного участка 17:03:0602001:753, Дзун-Хемчикский район, г. Чадан, ул. Бажын-Алаакская, земельны</w:t>
      </w:r>
      <w:r>
        <w:rPr>
          <w:sz w:val="22"/>
          <w:szCs w:val="22"/>
        </w:rPr>
        <w:t xml:space="preserve">й участок 2.</w:t>
      </w:r>
      <w:r>
        <w:rPr>
          <w:b/>
          <w:sz w:val="24"/>
          <w:szCs w:val="24"/>
        </w:rPr>
      </w:r>
    </w:p>
    <w:p>
      <w:pPr>
        <w:pStyle w:val="878"/>
        <w:ind w:firstLine="708"/>
        <w:jc w:val="both"/>
        <w:widowControl w:val="off"/>
      </w:pPr>
      <w:r>
        <w:rPr>
          <w:b/>
          <w:bCs/>
        </w:rPr>
        <w:t xml:space="preserve">обязательные требования безопасности </w:t>
      </w:r>
      <w:r>
        <w:rPr>
          <w:bCs/>
        </w:rPr>
        <w:t xml:space="preserve">- </w:t>
      </w:r>
      <w:r>
        <w:t xml:space="preserve">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w:t>
      </w:r>
      <w:r>
        <w:t xml:space="preserve">рые Подрядчик обязан выполнять для обеспечения жизни и здоровья персонала Подрядчика и Заказчика, охраны окружающей среды;</w:t>
      </w:r>
      <w:r/>
    </w:p>
    <w:p>
      <w:pPr>
        <w:pStyle w:val="878"/>
        <w:ind w:firstLine="708"/>
        <w:jc w:val="both"/>
        <w:widowControl w:val="off"/>
        <w:rPr>
          <w:iCs/>
        </w:rPr>
      </w:pPr>
      <w:r>
        <w:rPr>
          <w:b/>
          <w:bCs/>
        </w:rPr>
        <w:t xml:space="preserve">Подрядчик</w:t>
      </w:r>
      <w:r>
        <w:rPr>
          <w:bCs/>
        </w:rPr>
        <w:t xml:space="preserve"> - </w:t>
      </w:r>
      <w:r>
        <w:rPr>
          <w:b/>
          <w:iCs/>
        </w:rPr>
        <w:t xml:space="preserve">фирменное наименование и юридический адрес места нахождения Подрядчика  (согласно ЕГРЮЛ);</w:t>
      </w:r>
      <w:r>
        <w:rPr>
          <w:iCs/>
        </w:rPr>
      </w:r>
    </w:p>
    <w:p>
      <w:pPr>
        <w:pStyle w:val="878"/>
        <w:ind w:firstLine="708"/>
        <w:jc w:val="both"/>
        <w:widowControl w:val="off"/>
      </w:pPr>
      <w:r>
        <w:rPr>
          <w:b/>
          <w:bCs/>
        </w:rPr>
        <w:t xml:space="preserve">поставка </w:t>
      </w:r>
      <w:r>
        <w:rPr>
          <w:bCs/>
        </w:rPr>
        <w:t xml:space="preserve">- </w:t>
      </w:r>
      <w:r>
        <w:t xml:space="preserve">осуществление Подряд</w:t>
      </w:r>
      <w:r>
        <w:t xml:space="preserve">чиком </w:t>
      </w:r>
      <w:r>
        <w:rPr>
          <w:iCs/>
        </w:rPr>
        <w:t xml:space="preserve">и (или) Заказчиком </w:t>
      </w:r>
      <w:r>
        <w:t xml:space="preserve">закупки и доставки на объект оборудования и материально-технических ресурсов, необходимых для выполнения работ по настоящему Договору;</w:t>
      </w:r>
      <w:r/>
    </w:p>
    <w:p>
      <w:pPr>
        <w:pStyle w:val="878"/>
        <w:ind w:firstLine="708"/>
        <w:jc w:val="both"/>
        <w:widowControl w:val="off"/>
      </w:pPr>
      <w:r>
        <w:rPr>
          <w:b/>
          <w:bCs/>
        </w:rPr>
        <w:t xml:space="preserve">субподрядчик </w:t>
      </w:r>
      <w:r>
        <w:rPr>
          <w:bCs/>
        </w:rPr>
        <w:t xml:space="preserve">- </w:t>
      </w:r>
      <w:r>
        <w:t xml:space="preserve">юридические лицо, нанимаемое Подрядчиком для выполнения работ и оказания услуг в </w:t>
      </w:r>
      <w:r>
        <w:t xml:space="preserve">рамках настоящего Договора</w:t>
      </w:r>
      <w:r>
        <w:rPr>
          <w:color w:val="333333"/>
        </w:rPr>
        <w:t xml:space="preserve">;</w:t>
      </w:r>
      <w:r/>
    </w:p>
    <w:p>
      <w:pPr>
        <w:pStyle w:val="878"/>
        <w:ind w:firstLine="708"/>
        <w:jc w:val="both"/>
        <w:widowControl w:val="off"/>
      </w:pPr>
      <w:r>
        <w:rPr>
          <w:b/>
          <w:bCs/>
        </w:rPr>
        <w:t xml:space="preserve">предпусковые испытания</w:t>
      </w:r>
      <w: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r/>
    </w:p>
    <w:p>
      <w:pPr>
        <w:pStyle w:val="878"/>
        <w:ind w:firstLine="708"/>
        <w:jc w:val="both"/>
        <w:widowControl w:val="off"/>
      </w:pPr>
      <w:r>
        <w:rPr>
          <w:b/>
          <w:bCs/>
        </w:rPr>
        <w:t xml:space="preserve">пусковые испытания</w:t>
      </w:r>
      <w:r>
        <w:rPr>
          <w:bCs/>
        </w:rPr>
        <w:t xml:space="preserve"> - </w:t>
      </w:r>
      <w:r>
        <w:t xml:space="preserve">комплексное опробование оборудова</w:t>
      </w:r>
      <w:r>
        <w:t xml:space="preserve">ния на объекте, во время которого проверяется совместная работа всех основных агрегатов и всего вспомогательного оборудования;  </w:t>
      </w:r>
      <w:r/>
    </w:p>
    <w:p>
      <w:pPr>
        <w:pStyle w:val="878"/>
        <w:ind w:firstLine="708"/>
        <w:jc w:val="both"/>
        <w:widowControl w:val="off"/>
      </w:pPr>
      <w:r>
        <w:rPr>
          <w:b/>
          <w:bCs/>
        </w:rPr>
        <w:t xml:space="preserve">поставщик</w:t>
      </w:r>
      <w:r>
        <w:t xml:space="preserve"> - юридическое лицо, осуществляющее по Договору с Подрядчиком и(или) Заказчиком поставку материалов и оборудования, не</w:t>
      </w:r>
      <w:r>
        <w:t xml:space="preserve">обходимых для осуществления работ по настоящему Договору;</w:t>
      </w:r>
      <w:r/>
    </w:p>
    <w:p>
      <w:pPr>
        <w:pStyle w:val="878"/>
        <w:ind w:firstLine="708"/>
        <w:jc w:val="both"/>
        <w:widowControl w:val="off"/>
        <w:rPr>
          <w:bCs/>
        </w:rPr>
      </w:pPr>
      <w:r>
        <w:rPr>
          <w:b/>
          <w:bCs/>
        </w:rPr>
        <w:t xml:space="preserve">работы </w:t>
      </w:r>
      <w:r>
        <w:rPr>
          <w:bCs/>
        </w:rPr>
        <w:t xml:space="preserve">– проектно-изыскательские, 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w:t>
      </w:r>
      <w:r>
        <w:rPr>
          <w:bCs/>
        </w:rPr>
        <w:t xml:space="preserve">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 погрузочно-разгрузочные работы), выполнения общестроительных, монтажных и пу</w:t>
      </w:r>
      <w:r>
        <w:rPr>
          <w:bCs/>
        </w:rPr>
        <w:t xml:space="preserve">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r>
        <w:rPr>
          <w:bCs/>
        </w:rPr>
      </w:r>
    </w:p>
    <w:p>
      <w:pPr>
        <w:pStyle w:val="878"/>
        <w:ind w:firstLine="708"/>
        <w:jc w:val="both"/>
        <w:widowControl w:val="off"/>
      </w:pPr>
      <w:r>
        <w:rPr>
          <w:b/>
          <w:bCs/>
        </w:rPr>
        <w:t xml:space="preserve">Стор</w:t>
      </w:r>
      <w:r>
        <w:rPr>
          <w:b/>
          <w:bCs/>
        </w:rPr>
        <w:t xml:space="preserve">оны</w:t>
      </w:r>
      <w:r>
        <w:t xml:space="preserve"> - Заказчик и Подрядчик в значениях, указанных выше;</w:t>
      </w:r>
      <w:r/>
    </w:p>
    <w:p>
      <w:pPr>
        <w:pStyle w:val="878"/>
        <w:ind w:firstLine="708"/>
        <w:jc w:val="both"/>
        <w:widowControl w:val="off"/>
        <w:rPr>
          <w:bCs/>
        </w:rPr>
      </w:pPr>
      <w:r>
        <w:rPr>
          <w:b/>
          <w:bCs/>
        </w:rPr>
        <w:t xml:space="preserve">техническая документация</w:t>
      </w:r>
      <w:r>
        <w:rPr>
          <w:bCs/>
        </w:rPr>
        <w:t xml:space="preserve"> - комплект документов (технических требований), включающий систему графических, расчетных и текстовых материалов, необходимых для строительства;</w:t>
      </w:r>
      <w:r>
        <w:rPr>
          <w:bCs/>
        </w:rPr>
      </w:r>
    </w:p>
    <w:p>
      <w:pPr>
        <w:pStyle w:val="878"/>
        <w:ind w:firstLine="708"/>
        <w:jc w:val="both"/>
        <w:widowControl w:val="off"/>
        <w:rPr>
          <w:bCs/>
        </w:rPr>
      </w:pPr>
      <w:r>
        <w:rPr>
          <w:b/>
          <w:bCs/>
        </w:rPr>
        <w:t xml:space="preserve">Техническое задание</w:t>
      </w:r>
      <w:r>
        <w:rPr>
          <w:bCs/>
        </w:rPr>
        <w:t xml:space="preserve"> - документ</w:t>
      </w:r>
      <w:r>
        <w:rPr>
          <w:bCs/>
        </w:rPr>
        <w:t xml:space="preserve">, содержащий требования к разработке проектной документации, выполнению строительно-монтажных и пуско-наладочных работ (приложение №2 к Договору). </w:t>
      </w:r>
      <w:r>
        <w:rPr>
          <w:bCs/>
        </w:rPr>
      </w:r>
    </w:p>
    <w:p>
      <w:pPr>
        <w:pStyle w:val="878"/>
        <w:ind w:firstLine="708"/>
        <w:jc w:val="both"/>
        <w:widowControl w:val="off"/>
        <w:rPr>
          <w:bCs/>
          <w:iCs/>
        </w:rPr>
      </w:pPr>
      <w:r>
        <w:rPr>
          <w:b/>
          <w:bCs/>
        </w:rPr>
        <w:t xml:space="preserve">строительная площадка </w:t>
      </w:r>
      <w:r>
        <w:rPr>
          <w:bCs/>
        </w:rPr>
        <w:t xml:space="preserve">- </w:t>
      </w:r>
      <w:r>
        <w:t xml:space="preserve">предоставленный Заказчиком Подрядчику на период выполнения всех работ в рамках насто</w:t>
      </w:r>
      <w:r>
        <w:t xml:space="preserve">ящего Договора земельный участок;</w:t>
      </w:r>
      <w:r>
        <w:rPr>
          <w:bCs/>
          <w:iCs/>
        </w:rPr>
      </w:r>
    </w:p>
    <w:p>
      <w:pPr>
        <w:pStyle w:val="878"/>
        <w:ind w:firstLine="708"/>
        <w:jc w:val="both"/>
        <w:widowControl w:val="off"/>
      </w:pPr>
      <w:r>
        <w:rPr>
          <w:b/>
          <w:bCs/>
        </w:rPr>
        <w:t xml:space="preserve">скрытые работы </w:t>
      </w:r>
      <w:r>
        <w:rPr>
          <w:bCs/>
        </w:rPr>
        <w:t xml:space="preserve">- р</w:t>
      </w:r>
      <w:r>
        <w:t xml:space="preserve">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r/>
    </w:p>
    <w:p>
      <w:pPr>
        <w:pStyle w:val="878"/>
        <w:ind w:firstLine="708"/>
        <w:jc w:val="both"/>
        <w:widowControl w:val="off"/>
        <w:rPr>
          <w:bCs/>
        </w:rPr>
      </w:pPr>
      <w:r>
        <w:rPr>
          <w:b/>
          <w:bCs/>
        </w:rPr>
        <w:t xml:space="preserve">цена Договора</w:t>
      </w:r>
      <w:r>
        <w:rPr>
          <w:bCs/>
        </w:rPr>
        <w:t xml:space="preserve"> - </w:t>
      </w:r>
      <w:r>
        <w:t xml:space="preserve">сумма, которая должна быть выплачена По</w:t>
      </w:r>
      <w:r>
        <w:t xml:space="preserve">дрядчику в </w:t>
      </w:r>
      <w:r>
        <w:rPr>
          <w:spacing w:val="-4"/>
        </w:rPr>
        <w:t xml:space="preserve">рамках Договора за полное и надлежащее выполнение своих обязательств по Договору.</w:t>
      </w:r>
      <w:r>
        <w:rPr>
          <w:bCs/>
        </w:rPr>
      </w:r>
    </w:p>
    <w:p>
      <w:pPr>
        <w:pStyle w:val="878"/>
        <w:jc w:val="both"/>
        <w:widowControl w:val="off"/>
        <w:rPr>
          <w:bCs/>
        </w:rPr>
      </w:pPr>
      <w:r>
        <w:rPr>
          <w:bCs/>
        </w:rPr>
      </w:r>
      <w:r>
        <w:rPr>
          <w:bCs/>
        </w:rPr>
      </w:r>
    </w:p>
    <w:p>
      <w:pPr>
        <w:pStyle w:val="878"/>
        <w:jc w:val="both"/>
        <w:widowControl w:val="off"/>
        <w:rPr>
          <w:b/>
          <w:bCs/>
        </w:rPr>
      </w:pPr>
      <w:r>
        <w:rPr>
          <w:b/>
          <w:bCs/>
        </w:rPr>
        <w:t xml:space="preserve">2. Предмет и объем Договора</w:t>
      </w:r>
      <w:r>
        <w:rPr>
          <w:b/>
          <w:bCs/>
        </w:rPr>
      </w:r>
    </w:p>
    <w:p>
      <w:pPr>
        <w:pStyle w:val="878"/>
        <w:ind w:firstLine="708"/>
        <w:jc w:val="both"/>
        <w:widowControl w:val="off"/>
        <w:rPr>
          <w:b/>
        </w:rPr>
      </w:pPr>
      <w:r>
        <w:t xml:space="preserve">2.1. По настоящему Договору Подрядчик обязуется по заданию Заказчика в соответствии со Сводным планом работ (Приложение №1) и техническим заданием (приложение №2) </w:t>
      </w:r>
      <w:r>
        <w:rPr>
          <w:color w:val="000000"/>
        </w:rPr>
        <w:t xml:space="preserve">осуществить работы</w:t>
      </w:r>
      <w:r>
        <w:t xml:space="preserve"> по разработке проектно-сметной документации, с последующим выполнением раб</w:t>
      </w:r>
      <w:r>
        <w:t xml:space="preserve">от по </w:t>
      </w:r>
      <w:r>
        <w:rPr>
          <w:iCs/>
        </w:rPr>
        <w:t xml:space="preserve">строительству</w:t>
      </w:r>
      <w:r>
        <w:t xml:space="preserve"> сетей электроснабжения и сдать результат Заказчику, а Заказчик обязуется принять результат работ и оплатить его в порядке, предусмотренном Договором.</w:t>
      </w:r>
      <w:r>
        <w:rPr>
          <w:b/>
        </w:rPr>
      </w:r>
    </w:p>
    <w:p>
      <w:pPr>
        <w:pStyle w:val="878"/>
        <w:ind w:firstLine="708"/>
        <w:jc w:val="both"/>
        <w:widowControl w:val="off"/>
      </w:pPr>
      <w:r>
        <w:t xml:space="preserve">2.2. Этапы и сроки выполнения Подрядчиком указанных в пункте 2.1. работ установлены ка</w:t>
      </w:r>
      <w:r>
        <w:t xml:space="preserve">лендарным планом выполнения работ объекта (Приложение № 4 к Договору). В календарном плане выполнения работ должны быть выделены этапы работ, а также сроки начала и окончания работ по каждому из этапов.</w:t>
      </w:r>
      <w:r/>
    </w:p>
    <w:p>
      <w:pPr>
        <w:pStyle w:val="878"/>
        <w:ind w:firstLine="708"/>
        <w:jc w:val="both"/>
        <w:widowControl w:val="off"/>
      </w:pPr>
      <w:r>
        <w:t xml:space="preserve">2.3. Подрядчик осуществляет работы, указанные в пункт</w:t>
      </w:r>
      <w:r>
        <w:t xml:space="preserve">е 2.1, на основании подтвержденного документально вступления в члены саморегулируемой организации(СРО).</w:t>
      </w:r>
      <w:r/>
    </w:p>
    <w:p>
      <w:pPr>
        <w:pStyle w:val="878"/>
        <w:ind w:firstLine="708"/>
        <w:jc w:val="both"/>
        <w:widowControl w:val="off"/>
        <w:rPr>
          <w:bCs/>
        </w:rPr>
      </w:pPr>
      <w:r>
        <w:rPr>
          <w:bCs/>
        </w:rPr>
        <w:t xml:space="preserve">2.4. Результат работ должен соответствовать требованиям законодательства в области энергоснабжения и строительства, ГОСТ, ПУЭ, СНиП, иным нормативам, но</w:t>
      </w:r>
      <w:r>
        <w:rPr>
          <w:bCs/>
        </w:rPr>
        <w:t xml:space="preserve">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w:t>
      </w:r>
      <w:r>
        <w:rPr>
          <w:bCs/>
        </w:rPr>
        <w:t xml:space="preserve">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r>
        <w:rPr>
          <w:bCs/>
        </w:rPr>
      </w:r>
    </w:p>
    <w:p>
      <w:pPr>
        <w:pStyle w:val="878"/>
        <w:ind w:firstLine="708"/>
        <w:jc w:val="both"/>
        <w:widowControl w:val="off"/>
        <w:rPr>
          <w:bCs/>
        </w:rPr>
      </w:pPr>
      <w:r>
        <w:rPr>
          <w:bCs/>
        </w:rPr>
        <w:t xml:space="preserve">Результатом выполнения работ по Договору является ввод объекта в эксплуатацию. Если мощность объекта свыше 670 кВт, ввод объекта в эксплуатацию должен быть подтвержден Разрешением Ростехнадзора по форме в соответствии с приказом  Ростехнадзора от 07.04.200</w:t>
      </w:r>
      <w:r>
        <w:rPr>
          <w:bCs/>
        </w:rPr>
        <w:t xml:space="preserve">8 № 212 «Об утверждении порядка организации работ по выдаче разрешений на допуск в эксплуатацию энергоустановок».</w:t>
      </w:r>
      <w:r>
        <w:rPr>
          <w:bCs/>
        </w:rPr>
      </w:r>
    </w:p>
    <w:p>
      <w:pPr>
        <w:pStyle w:val="878"/>
        <w:jc w:val="both"/>
        <w:widowControl w:val="off"/>
      </w:pPr>
      <w:r/>
      <w:r/>
    </w:p>
    <w:p>
      <w:pPr>
        <w:pStyle w:val="878"/>
        <w:jc w:val="both"/>
        <w:widowControl w:val="off"/>
        <w:rPr>
          <w:b/>
          <w:bCs/>
        </w:rPr>
      </w:pPr>
      <w:r>
        <w:rPr>
          <w:b/>
          <w:bCs/>
        </w:rPr>
        <w:t xml:space="preserve">3. Сроки выполнения работ</w:t>
      </w:r>
      <w:r>
        <w:rPr>
          <w:b/>
          <w:bCs/>
        </w:rPr>
      </w:r>
    </w:p>
    <w:p>
      <w:pPr>
        <w:pStyle w:val="878"/>
        <w:ind w:firstLine="708"/>
        <w:jc w:val="both"/>
        <w:widowControl w:val="off"/>
        <w:tabs>
          <w:tab w:val="left" w:pos="1134" w:leader="none"/>
        </w:tabs>
      </w:pPr>
      <w:r>
        <w:t xml:space="preserve">3.1.</w:t>
      </w:r>
      <w:r>
        <w:tab/>
        <w:t xml:space="preserve">Выполнение работ и подготовка Подрядчиком объекта к сдаче его в эксплуатацию выполняется по календарному плану</w:t>
      </w:r>
      <w:r>
        <w:t xml:space="preserve"> выполнения работ на объекте с указанными в нем мероприятиями и сроками выполнения поставок, работ и услуг, сопутствующих работ и услуг (Приложение №4 к Договору).</w:t>
      </w:r>
      <w:r/>
    </w:p>
    <w:p>
      <w:pPr>
        <w:pStyle w:val="878"/>
        <w:ind w:firstLine="708"/>
        <w:jc w:val="both"/>
        <w:widowControl w:val="off"/>
      </w:pPr>
      <w:r>
        <w:t xml:space="preserve">3.2. Срок выполнения работ по Договору 60</w:t>
      </w:r>
      <w:r>
        <w:rPr>
          <w:b/>
        </w:rPr>
        <w:t xml:space="preserve"> </w:t>
      </w:r>
      <w:r>
        <w:t xml:space="preserve">(шестьдесят) календарных</w:t>
      </w:r>
      <w:r>
        <w:rPr>
          <w:i/>
        </w:rPr>
        <w:t xml:space="preserve"> </w:t>
      </w:r>
      <w:r>
        <w:t xml:space="preserve">дней с момента подписа</w:t>
      </w:r>
      <w:r>
        <w:t xml:space="preserve">ния настоящего договора, в соответствии с календарным планом выполнения работ (Приложение №4 к Договору).</w:t>
      </w:r>
      <w:r/>
    </w:p>
    <w:p>
      <w:pPr>
        <w:pStyle w:val="878"/>
        <w:ind w:firstLine="708"/>
        <w:jc w:val="both"/>
        <w:widowControl w:val="off"/>
      </w:pPr>
      <w:r>
        <w:t xml:space="preserve">Сроком завершения работ Подрядчиком на объекте является дата утверждения Заказчиком акта приемки законченного строительством объекта приемочной комисс</w:t>
      </w:r>
      <w:r>
        <w:t xml:space="preserve">ией после проведения пусковых испытаний.</w:t>
      </w:r>
      <w:r/>
    </w:p>
    <w:p>
      <w:pPr>
        <w:pStyle w:val="878"/>
        <w:jc w:val="both"/>
        <w:widowControl w:val="off"/>
      </w:pPr>
      <w:r/>
      <w:r/>
    </w:p>
    <w:p>
      <w:pPr>
        <w:pStyle w:val="878"/>
        <w:jc w:val="both"/>
        <w:widowControl w:val="off"/>
        <w:rPr>
          <w:b/>
          <w:bCs/>
        </w:rPr>
      </w:pPr>
      <w:r>
        <w:rPr>
          <w:b/>
          <w:bCs/>
        </w:rPr>
        <w:t xml:space="preserve">4. Обязательства Подрядчика</w:t>
      </w:r>
      <w:r>
        <w:rPr>
          <w:b/>
          <w:bCs/>
        </w:rPr>
      </w:r>
    </w:p>
    <w:p>
      <w:pPr>
        <w:ind w:firstLine="0"/>
        <w:spacing w:line="240" w:lineRule="auto"/>
        <w:widowControl w:val="off"/>
        <w:tabs>
          <w:tab w:val="left" w:pos="851" w:leader="none"/>
        </w:tabs>
        <w:rPr>
          <w:bCs/>
          <w:iCs/>
          <w:sz w:val="24"/>
          <w:szCs w:val="24"/>
        </w:rPr>
      </w:pPr>
      <w:r>
        <w:rPr>
          <w:bCs/>
          <w:iCs/>
          <w:sz w:val="24"/>
          <w:szCs w:val="24"/>
        </w:rPr>
        <w:t xml:space="preserve">По настоящему Договору Подрядчик обязуется:</w:t>
      </w:r>
      <w:r>
        <w:rPr>
          <w:bCs/>
          <w:iCs/>
          <w:sz w:val="24"/>
          <w:szCs w:val="24"/>
        </w:rPr>
      </w:r>
    </w:p>
    <w:p>
      <w:pPr>
        <w:numPr>
          <w:ilvl w:val="2"/>
          <w:numId w:val="8"/>
        </w:numPr>
        <w:ind w:left="0" w:firstLine="709"/>
        <w:spacing w:line="240" w:lineRule="auto"/>
        <w:widowControl w:val="off"/>
        <w:tabs>
          <w:tab w:val="left" w:pos="851" w:leader="none"/>
        </w:tabs>
        <w:rPr>
          <w:bCs/>
          <w:iCs/>
          <w:sz w:val="24"/>
          <w:szCs w:val="24"/>
        </w:rPr>
      </w:pPr>
      <w:r>
        <w:rPr>
          <w:bCs/>
          <w:iCs/>
          <w:sz w:val="24"/>
          <w:szCs w:val="24"/>
        </w:rPr>
        <w:t xml:space="preserve"> Самостоятельно провести сбор исходных данных, необходимых для выполнения проектно-изыскательских работ, в том числе с выездом на Объект и вып</w:t>
      </w:r>
      <w:r>
        <w:rPr>
          <w:bCs/>
          <w:iCs/>
          <w:sz w:val="24"/>
          <w:szCs w:val="24"/>
        </w:rPr>
        <w:t xml:space="preserve">олнить разработку проектно-сметной документации в соответствии с Техническим заданием (Приложение №2 к Договору) и сдать результат Заказчику в сроки, указанные в Календарном плане выполнения работ.</w:t>
      </w:r>
      <w:r>
        <w:rPr>
          <w:bCs/>
          <w:iCs/>
          <w:sz w:val="24"/>
          <w:szCs w:val="24"/>
        </w:rPr>
      </w:r>
    </w:p>
    <w:p>
      <w:pPr>
        <w:numPr>
          <w:ilvl w:val="2"/>
          <w:numId w:val="8"/>
        </w:numPr>
        <w:ind w:left="0" w:firstLine="709"/>
        <w:spacing w:line="240" w:lineRule="auto"/>
        <w:widowControl w:val="off"/>
        <w:tabs>
          <w:tab w:val="left" w:pos="851" w:leader="none"/>
        </w:tabs>
        <w:rPr>
          <w:bCs/>
          <w:iCs/>
          <w:sz w:val="24"/>
          <w:szCs w:val="24"/>
        </w:rPr>
      </w:pPr>
      <w:r>
        <w:rPr>
          <w:bCs/>
          <w:iCs/>
          <w:sz w:val="24"/>
          <w:szCs w:val="24"/>
        </w:rPr>
        <w:t xml:space="preserve">Выполнить строительно-монтажные и пусконаладочные работы и</w:t>
      </w:r>
      <w:r>
        <w:rPr>
          <w:bCs/>
          <w:iCs/>
          <w:sz w:val="24"/>
          <w:szCs w:val="24"/>
        </w:rPr>
        <w:t xml:space="preserve"> сдать результат Заказчику в сроки, указанные в Календарном плане выполнения работ, за исключением случаев, указанных в п.6.2.</w:t>
      </w:r>
      <w:r>
        <w:rPr>
          <w:bCs/>
          <w:iCs/>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Согласовать готовую проектно-сметную документацию с Заказчиком, с инспектирующими органами, государственными органами, органами м</w:t>
      </w:r>
      <w:r>
        <w:rPr>
          <w:sz w:val="24"/>
          <w:szCs w:val="24"/>
        </w:rPr>
        <w:t xml:space="preserve">естного самоуправления и иными организациями в соответствии с законодательством Российской Федерации.</w:t>
      </w:r>
      <w:r>
        <w:rPr>
          <w:sz w:val="24"/>
          <w:szCs w:val="24"/>
        </w:rPr>
      </w:r>
    </w:p>
    <w:p>
      <w:pPr>
        <w:numPr>
          <w:ilvl w:val="2"/>
          <w:numId w:val="8"/>
        </w:numPr>
        <w:ind w:left="0" w:firstLine="709"/>
        <w:spacing w:line="240" w:lineRule="auto"/>
        <w:widowControl w:val="off"/>
        <w:tabs>
          <w:tab w:val="left" w:pos="851" w:leader="none"/>
        </w:tabs>
        <w:rPr>
          <w:sz w:val="24"/>
          <w:szCs w:val="24"/>
        </w:rPr>
      </w:pPr>
      <w:r>
        <w:rPr>
          <w:bCs/>
          <w:iCs/>
          <w:sz w:val="24"/>
          <w:szCs w:val="24"/>
        </w:rPr>
        <w:t xml:space="preserve">Перед</w:t>
      </w:r>
      <w:r>
        <w:rPr>
          <w:sz w:val="24"/>
          <w:szCs w:val="24"/>
        </w:rPr>
        <w:t xml:space="preserve"> приемкой работы Заказчиком обеспечить получение всех согласований в уполномоченных органах государственной власти и заинтересованных организациях, с</w:t>
      </w:r>
      <w:r>
        <w:rPr>
          <w:sz w:val="24"/>
          <w:szCs w:val="24"/>
        </w:rPr>
        <w:t xml:space="preserve"> которыми необходимо согласовать результат работ.</w:t>
      </w:r>
      <w:r>
        <w:rPr>
          <w:sz w:val="24"/>
          <w:szCs w:val="24"/>
        </w:rPr>
      </w:r>
    </w:p>
    <w:p>
      <w:pPr>
        <w:numPr>
          <w:ilvl w:val="2"/>
          <w:numId w:val="8"/>
        </w:numPr>
        <w:ind w:left="0" w:firstLine="709"/>
        <w:spacing w:line="240" w:lineRule="auto"/>
        <w:widowControl w:val="off"/>
        <w:tabs>
          <w:tab w:val="left" w:pos="851" w:leader="none"/>
        </w:tabs>
        <w:rPr>
          <w:sz w:val="24"/>
          <w:szCs w:val="24"/>
        </w:rPr>
      </w:pPr>
      <w:r>
        <w:rPr>
          <w:bCs/>
          <w:iCs/>
          <w:sz w:val="24"/>
          <w:szCs w:val="24"/>
        </w:rPr>
        <w:t xml:space="preserve">В случае принятия уполномоченными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результату </w:t>
      </w:r>
      <w:r>
        <w:rPr>
          <w:bCs/>
          <w:iCs/>
          <w:sz w:val="24"/>
          <w:szCs w:val="24"/>
        </w:rPr>
        <w:t xml:space="preserve">работ, выполнить работы в соответствии с вновь установленными требованиями.</w:t>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Обеспечить решение всех вопросов, связанных с постановкой земельных участков на государственный кадастровый учет на период выполнения работ.</w:t>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Результат выполненной Подрядчиком работ</w:t>
      </w:r>
      <w:r>
        <w:rPr>
          <w:sz w:val="24"/>
          <w:szCs w:val="24"/>
        </w:rPr>
        <w:t xml:space="preserve">ы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w:t>
      </w:r>
      <w:r>
        <w:rPr>
          <w:sz w:val="24"/>
          <w:szCs w:val="24"/>
        </w:rPr>
        <w:t xml:space="preserve">едвижимости, указанных в Техническом задании (Приложение № 2 к Договору).</w:t>
      </w:r>
      <w:r>
        <w:rPr>
          <w:sz w:val="24"/>
          <w:szCs w:val="24"/>
        </w:rPr>
      </w:r>
    </w:p>
    <w:p>
      <w:pPr>
        <w:numPr>
          <w:ilvl w:val="2"/>
          <w:numId w:val="8"/>
        </w:numPr>
        <w:ind w:left="0" w:firstLine="852"/>
        <w:spacing w:line="240" w:lineRule="auto"/>
        <w:widowControl w:val="off"/>
        <w:tabs>
          <w:tab w:val="left" w:pos="851" w:leader="none"/>
        </w:tabs>
        <w:rPr>
          <w:sz w:val="24"/>
          <w:szCs w:val="24"/>
        </w:rPr>
      </w:pPr>
      <w:r>
        <w:rPr>
          <w:sz w:val="24"/>
          <w:szCs w:val="24"/>
        </w:rPr>
        <w:t xml:space="preserve">Вносить изменения и дополнения в Результаты выполненных Работ по замечаниям Заказчика и (или) Специализированных организаций и (или) Организации по проведению экспертизы в течение 5 </w:t>
      </w:r>
      <w:r>
        <w:rPr>
          <w:sz w:val="24"/>
          <w:szCs w:val="24"/>
        </w:rPr>
        <w:t xml:space="preserve">(пяти)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и(или) договором на осуществление экспертизы Резуль</w:t>
      </w:r>
      <w:r>
        <w:rPr>
          <w:sz w:val="24"/>
          <w:szCs w:val="24"/>
        </w:rPr>
        <w:t xml:space="preserve">татов выполненных Работ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w:t>
      </w:r>
      <w:r>
        <w:rPr>
          <w:sz w:val="24"/>
          <w:szCs w:val="24"/>
        </w:rPr>
        <w:t xml:space="preserve">тами сроков.</w:t>
      </w:r>
      <w:r>
        <w:rPr>
          <w:sz w:val="24"/>
          <w:szCs w:val="24"/>
        </w:rPr>
      </w:r>
    </w:p>
    <w:p>
      <w:pPr>
        <w:ind w:firstLine="852"/>
        <w:spacing w:line="240" w:lineRule="auto"/>
        <w:widowControl w:val="off"/>
        <w:tabs>
          <w:tab w:val="left" w:pos="-142" w:leader="none"/>
        </w:tabs>
        <w:rPr>
          <w:iCs/>
          <w:sz w:val="24"/>
          <w:szCs w:val="24"/>
        </w:rPr>
      </w:pPr>
      <w:r>
        <w:rPr>
          <w:sz w:val="24"/>
          <w:szCs w:val="24"/>
        </w:rPr>
        <w:t xml:space="preserve">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 Заказчику по оплат</w:t>
      </w:r>
      <w:r>
        <w:rPr>
          <w:sz w:val="24"/>
          <w:szCs w:val="24"/>
        </w:rPr>
        <w:t xml:space="preserve">е выполненных Работ. При этом Подрядчик обязан возместить заказчику убытки, связанные с допущенными недостатками.</w:t>
      </w:r>
      <w:r>
        <w:rPr>
          <w:iCs/>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Производить работы в полном соответствии с проектной документацией, утвержденной Заказчиком и строительными нормами и правилами. </w:t>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При производ</w:t>
      </w:r>
      <w:r>
        <w:rPr>
          <w:sz w:val="24"/>
          <w:szCs w:val="24"/>
        </w:rPr>
        <w:t xml:space="preserve">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Pr>
          <w:sz w:val="24"/>
          <w:szCs w:val="24"/>
        </w:rPr>
        <w:t xml:space="preserve">, связанных с таким нарушением.</w:t>
      </w:r>
      <w:r>
        <w:rPr>
          <w:sz w:val="24"/>
          <w:szCs w:val="24"/>
        </w:rPr>
      </w:r>
    </w:p>
    <w:p>
      <w:pPr>
        <w:pStyle w:val="878"/>
        <w:ind w:firstLine="708"/>
        <w:jc w:val="both"/>
        <w:widowControl w:val="off"/>
      </w:pPr>
      <w:r>
        <w:t xml:space="preserve">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9. </w:t>
      </w:r>
      <w:r/>
    </w:p>
    <w:p>
      <w:pPr>
        <w:pStyle w:val="878"/>
        <w:ind w:firstLine="708"/>
        <w:jc w:val="both"/>
        <w:widowControl w:val="off"/>
      </w:pPr>
      <w:r>
        <w:t xml:space="preserve">Осуществлять постоянный входной контроль качества</w:t>
      </w:r>
      <w:r>
        <w:t xml:space="preserve"> поступающих на объект материалов, конструкций и оборудования в соответствии с действующими нормативными документами. </w:t>
      </w:r>
      <w:r/>
    </w:p>
    <w:p>
      <w:pPr>
        <w:pStyle w:val="878"/>
        <w:ind w:firstLine="708"/>
        <w:jc w:val="both"/>
        <w:widowControl w:val="off"/>
        <w:rPr>
          <w:iCs/>
        </w:rPr>
      </w:pPr>
      <w:r>
        <w:rPr>
          <w:iCs/>
        </w:rPr>
        <w:t xml:space="preserve">До начала производства работ оформить в установленном порядке разрешения на перемещение отходов строительства и сноса, перевозку грунта, </w:t>
      </w:r>
      <w:r>
        <w:rPr>
          <w:iCs/>
        </w:rPr>
        <w:t xml:space="preserve">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r>
        <w:rPr>
          <w:iCs/>
        </w:rPr>
      </w:r>
    </w:p>
    <w:p>
      <w:pPr>
        <w:numPr>
          <w:ilvl w:val="2"/>
          <w:numId w:val="8"/>
        </w:numPr>
        <w:ind w:left="0" w:firstLine="709"/>
        <w:spacing w:line="240" w:lineRule="auto"/>
        <w:widowControl w:val="off"/>
        <w:tabs>
          <w:tab w:val="left" w:pos="851" w:leader="none"/>
        </w:tabs>
        <w:rPr>
          <w:sz w:val="24"/>
          <w:szCs w:val="24"/>
          <w:u w:val="single"/>
        </w:rPr>
      </w:pPr>
      <w:r>
        <w:rPr>
          <w:sz w:val="24"/>
          <w:szCs w:val="24"/>
        </w:rPr>
        <w:t xml:space="preserve">Возвести на территории строительной площадки все временные сооружения, необходимые для надле</w:t>
      </w:r>
      <w:r>
        <w:rPr>
          <w:sz w:val="24"/>
          <w:szCs w:val="24"/>
        </w:rPr>
        <w:t xml:space="preserve">жащего хранения материалов и оборудования, а также выполнения работ </w:t>
      </w:r>
      <w:r>
        <w:rPr>
          <w:sz w:val="24"/>
          <w:szCs w:val="24"/>
        </w:rPr>
        <w:t xml:space="preserve">по настоящему Договору. </w:t>
      </w:r>
      <w:r>
        <w:rPr>
          <w:sz w:val="24"/>
          <w:szCs w:val="24"/>
          <w:u w:val="single"/>
        </w:rPr>
      </w:r>
    </w:p>
    <w:p>
      <w:pPr>
        <w:pStyle w:val="878"/>
        <w:ind w:firstLine="708"/>
        <w:jc w:val="both"/>
        <w:widowControl w:val="off"/>
      </w:pPr>
      <w:r>
        <w:t xml:space="preserve">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w:t>
      </w:r>
      <w:r>
        <w:t xml:space="preserve">ения в соответствии с проектной документацией.</w:t>
      </w:r>
      <w:r/>
    </w:p>
    <w:p>
      <w:pPr>
        <w:numPr>
          <w:ilvl w:val="2"/>
          <w:numId w:val="8"/>
        </w:numPr>
        <w:ind w:left="0" w:firstLine="708"/>
        <w:spacing w:line="240" w:lineRule="auto"/>
        <w:widowControl w:val="off"/>
        <w:tabs>
          <w:tab w:val="left" w:pos="851" w:leader="none"/>
        </w:tabs>
        <w:rPr>
          <w:sz w:val="24"/>
          <w:szCs w:val="24"/>
        </w:rPr>
      </w:pPr>
      <w:r>
        <w:rPr>
          <w:sz w:val="24"/>
          <w:szCs w:val="24"/>
        </w:rPr>
        <w:t xml:space="preserve">Соблюдать все правила охраны труда и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w:t>
      </w:r>
      <w:r>
        <w:rPr>
          <w:sz w:val="24"/>
          <w:szCs w:val="24"/>
        </w:rPr>
        <w:t xml:space="preserve">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w:t>
      </w:r>
      <w:r>
        <w:rPr>
          <w:sz w:val="24"/>
          <w:szCs w:val="24"/>
        </w:rPr>
        <w:t xml:space="preserve">обиться в связи с производством работ для использования владельцами и жильцами прилегающих территорий, а также для их защиты.</w:t>
      </w:r>
      <w:r>
        <w:rPr>
          <w:sz w:val="24"/>
          <w:szCs w:val="24"/>
        </w:rPr>
      </w:r>
    </w:p>
    <w:p>
      <w:pPr>
        <w:ind w:firstLine="708"/>
        <w:spacing w:line="240" w:lineRule="auto"/>
        <w:widowControl w:val="off"/>
        <w:tabs>
          <w:tab w:val="left" w:pos="851" w:leader="none"/>
        </w:tabs>
        <w:rPr>
          <w:sz w:val="24"/>
          <w:szCs w:val="24"/>
        </w:rPr>
      </w:pPr>
      <w:r>
        <w:rPr>
          <w:sz w:val="24"/>
          <w:szCs w:val="24"/>
        </w:rPr>
        <w:t xml:space="preserve">Допускать к работе на объектах Заказчика только обученный и аттестованный по охране труда и пожарной безопасности персонал. Предос</w:t>
      </w:r>
      <w:r>
        <w:rPr>
          <w:sz w:val="24"/>
          <w:szCs w:val="24"/>
        </w:rPr>
        <w:t xml:space="preserve">тавлять по требованию Заказчика инструкции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w:t>
      </w:r>
      <w:r>
        <w:rPr>
          <w:sz w:val="24"/>
          <w:szCs w:val="24"/>
        </w:rPr>
        <w:t xml:space="preserve">й безопасности.</w:t>
      </w:r>
      <w:r>
        <w:rPr>
          <w:sz w:val="24"/>
          <w:szCs w:val="24"/>
        </w:rPr>
      </w:r>
    </w:p>
    <w:p>
      <w:pPr>
        <w:ind w:firstLine="708"/>
        <w:spacing w:line="240" w:lineRule="auto"/>
        <w:widowControl w:val="off"/>
        <w:tabs>
          <w:tab w:val="left" w:pos="851" w:leader="none"/>
        </w:tabs>
        <w:rPr>
          <w:sz w:val="24"/>
          <w:szCs w:val="24"/>
        </w:rPr>
      </w:pPr>
      <w:r>
        <w:rPr>
          <w:sz w:val="24"/>
          <w:szCs w:val="24"/>
        </w:rPr>
        <w:t xml:space="preserve">Обеспечить исполнение требований глав 46, 47 «Правил по охране труда при эксплуатации электроустановок» по пунктам, входящим в свою компетенцию, в том числе в целях допуска соответствующей категории персонала на объекты Заказчика.  </w:t>
      </w:r>
      <w:r>
        <w:rPr>
          <w:sz w:val="24"/>
          <w:szCs w:val="24"/>
        </w:rPr>
      </w:r>
    </w:p>
    <w:p>
      <w:pPr>
        <w:ind w:firstLine="708"/>
        <w:spacing w:line="240" w:lineRule="auto"/>
        <w:widowControl w:val="off"/>
        <w:tabs>
          <w:tab w:val="left" w:pos="851" w:leader="none"/>
        </w:tabs>
        <w:rPr>
          <w:sz w:val="24"/>
          <w:szCs w:val="24"/>
        </w:rPr>
      </w:pPr>
      <w:r>
        <w:rPr>
          <w:sz w:val="24"/>
          <w:szCs w:val="24"/>
        </w:rPr>
        <w:t xml:space="preserve">Не допу</w:t>
      </w:r>
      <w:r>
        <w:rPr>
          <w:sz w:val="24"/>
          <w:szCs w:val="24"/>
        </w:rPr>
        <w:t xml:space="preserve">скать к работе лиц, не прошедших в установленном порядке обязательные медицинские осмотры.</w:t>
      </w:r>
      <w:r>
        <w:rPr>
          <w:sz w:val="24"/>
          <w:szCs w:val="24"/>
        </w:rPr>
      </w:r>
    </w:p>
    <w:p>
      <w:pPr>
        <w:ind w:firstLine="709"/>
        <w:spacing w:line="240" w:lineRule="auto"/>
        <w:widowControl w:val="off"/>
        <w:tabs>
          <w:tab w:val="left" w:pos="851" w:leader="none"/>
        </w:tabs>
        <w:rPr>
          <w:sz w:val="24"/>
          <w:szCs w:val="24"/>
        </w:rPr>
      </w:pPr>
      <w:r>
        <w:rPr>
          <w:sz w:val="24"/>
          <w:szCs w:val="24"/>
        </w:rPr>
        <w:t xml:space="preserve">4.1.12.1. Подрядчик обязан обеспечить привлечение к работам персонала, соответствующего следующим требованиям:</w:t>
      </w:r>
      <w:r>
        <w:rPr>
          <w:sz w:val="24"/>
          <w:szCs w:val="24"/>
        </w:rPr>
      </w:r>
    </w:p>
    <w:p>
      <w:pPr>
        <w:ind w:firstLine="709"/>
        <w:spacing w:line="240" w:lineRule="auto"/>
        <w:widowControl w:val="off"/>
        <w:tabs>
          <w:tab w:val="left" w:pos="851" w:leader="none"/>
        </w:tabs>
        <w:rPr>
          <w:sz w:val="24"/>
          <w:szCs w:val="24"/>
        </w:rPr>
      </w:pPr>
      <w:r>
        <w:rPr>
          <w:sz w:val="24"/>
          <w:szCs w:val="24"/>
        </w:rPr>
        <w:t xml:space="preserve">- персонал должен быть профессионально подготовлен и у</w:t>
      </w:r>
      <w:r>
        <w:rPr>
          <w:sz w:val="24"/>
          <w:szCs w:val="24"/>
        </w:rPr>
        <w:t xml:space="preserve">ровень его квалификации должен соответствовать выполняемым работам;</w:t>
      </w:r>
      <w:r>
        <w:rPr>
          <w:sz w:val="24"/>
          <w:szCs w:val="24"/>
        </w:rPr>
      </w:r>
    </w:p>
    <w:p>
      <w:pPr>
        <w:ind w:firstLine="709"/>
        <w:spacing w:line="240" w:lineRule="auto"/>
        <w:widowControl w:val="off"/>
        <w:tabs>
          <w:tab w:val="left" w:pos="851" w:leader="none"/>
        </w:tabs>
        <w:rPr>
          <w:sz w:val="24"/>
          <w:szCs w:val="24"/>
        </w:rPr>
      </w:pPr>
      <w:r>
        <w:rPr>
          <w:sz w:val="24"/>
          <w:szCs w:val="24"/>
        </w:rPr>
        <w:t xml:space="preserve">- состояние здоровья привлекаемых работников должно соответствовать выполняемым работам, в том числе отсутствовать медицинские противопоказания, в подтверждение чего Подрядчик при направле</w:t>
      </w:r>
      <w:r>
        <w:rPr>
          <w:sz w:val="24"/>
          <w:szCs w:val="24"/>
        </w:rPr>
        <w:t xml:space="preserve">нии работников на объекты Заказчика должен предоставлять Заказчику выписки из медицинских справок о состоянии здоровья направляемых работников;</w:t>
      </w:r>
      <w:r>
        <w:rPr>
          <w:sz w:val="24"/>
          <w:szCs w:val="24"/>
        </w:rPr>
      </w:r>
    </w:p>
    <w:p>
      <w:pPr>
        <w:ind w:firstLine="709"/>
        <w:spacing w:line="240" w:lineRule="auto"/>
        <w:widowControl w:val="off"/>
        <w:tabs>
          <w:tab w:val="left" w:pos="851" w:leader="none"/>
        </w:tabs>
        <w:rPr>
          <w:sz w:val="24"/>
          <w:szCs w:val="24"/>
        </w:rPr>
      </w:pPr>
      <w:r>
        <w:rPr>
          <w:sz w:val="24"/>
          <w:szCs w:val="24"/>
        </w:rPr>
        <w:t xml:space="preserve">- уровень знаний персонала должен соответствовать требованиям и условиям осуществляемых работ, согласно государс</w:t>
      </w:r>
      <w:r>
        <w:rPr>
          <w:sz w:val="24"/>
          <w:szCs w:val="24"/>
        </w:rPr>
        <w:t xml:space="preserve">твенным нормативным актам, устанавливающим требования для соответствующих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w:t>
      </w:r>
      <w:r>
        <w:rPr>
          <w:sz w:val="24"/>
          <w:szCs w:val="24"/>
        </w:rPr>
        <w:t xml:space="preserve"> и удостоверений о прохождении курсов повышения квалификации;</w:t>
      </w:r>
      <w:r>
        <w:rPr>
          <w:sz w:val="24"/>
          <w:szCs w:val="24"/>
        </w:rPr>
      </w:r>
    </w:p>
    <w:p>
      <w:pPr>
        <w:ind w:firstLine="709"/>
        <w:spacing w:line="240" w:lineRule="auto"/>
        <w:widowControl w:val="off"/>
        <w:tabs>
          <w:tab w:val="left" w:pos="851" w:leader="none"/>
        </w:tabs>
        <w:rPr>
          <w:sz w:val="24"/>
          <w:szCs w:val="24"/>
        </w:rPr>
      </w:pPr>
      <w:r>
        <w:rPr>
          <w:sz w:val="24"/>
          <w:szCs w:val="24"/>
        </w:rPr>
        <w:t xml:space="preserve">- персонал должен иметь все необходимые для выполнения работ документы, подтверждающие возможность осуществления определенных видов работ;</w:t>
      </w:r>
      <w:r>
        <w:rPr>
          <w:sz w:val="24"/>
          <w:szCs w:val="24"/>
        </w:rPr>
      </w:r>
    </w:p>
    <w:p>
      <w:pPr>
        <w:ind w:firstLine="709"/>
        <w:spacing w:line="240" w:lineRule="auto"/>
        <w:widowControl w:val="off"/>
        <w:tabs>
          <w:tab w:val="left" w:pos="851" w:leader="none"/>
        </w:tabs>
        <w:rPr>
          <w:sz w:val="24"/>
          <w:szCs w:val="24"/>
        </w:rPr>
      </w:pPr>
      <w:r>
        <w:rPr>
          <w:sz w:val="24"/>
          <w:szCs w:val="24"/>
        </w:rPr>
        <w:t xml:space="preserve">- персонал должен уметь оказывать первую помощь пострад</w:t>
      </w:r>
      <w:r>
        <w:rPr>
          <w:sz w:val="24"/>
          <w:szCs w:val="24"/>
        </w:rPr>
        <w:t xml:space="preserve">авшим, в подтверждение чего Подрядчик при направлении работников на объекты Заказчика должен предоставлять Заказчику документы о прохождении работниками соответствующего обучения;</w:t>
      </w:r>
      <w:r>
        <w:rPr>
          <w:sz w:val="24"/>
          <w:szCs w:val="24"/>
        </w:rPr>
      </w:r>
    </w:p>
    <w:p>
      <w:pPr>
        <w:ind w:firstLine="709"/>
        <w:spacing w:line="240" w:lineRule="auto"/>
        <w:widowControl w:val="off"/>
        <w:tabs>
          <w:tab w:val="left" w:pos="851" w:leader="none"/>
        </w:tabs>
        <w:rPr>
          <w:sz w:val="24"/>
          <w:szCs w:val="24"/>
        </w:rPr>
      </w:pPr>
      <w:r>
        <w:rPr>
          <w:sz w:val="24"/>
          <w:szCs w:val="24"/>
        </w:rPr>
        <w:t xml:space="preserve">-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(ДЗО) требованиями (в соответствии с требованиями Межотраслевыми правилами обеспечения работ</w:t>
      </w:r>
      <w:r>
        <w:rPr>
          <w:sz w:val="24"/>
          <w:szCs w:val="24"/>
        </w:rPr>
        <w:t xml:space="preserve">ников специальной одеждой, специальной обувью и другими средствами индивидуальной защиты, утвержденными приказом Минздравсоцразвития России от 01.06.2009 № 290н (п. 18));</w:t>
      </w:r>
      <w:r>
        <w:rPr>
          <w:sz w:val="24"/>
          <w:szCs w:val="24"/>
        </w:rPr>
      </w:r>
    </w:p>
    <w:p>
      <w:pPr>
        <w:ind w:firstLine="709"/>
        <w:spacing w:line="240" w:lineRule="auto"/>
        <w:rPr>
          <w:rFonts w:ascii="Segoe UI" w:hAnsi="Segoe UI" w:cs="Segoe UI"/>
          <w:color w:val="000000"/>
          <w:sz w:val="20"/>
          <w:szCs w:val="20"/>
        </w:rPr>
      </w:pPr>
      <w:r>
        <w:rPr>
          <w:rFonts w:ascii="Times New Roman CYR" w:hAnsi="Times New Roman CYR"/>
          <w:sz w:val="24"/>
          <w:szCs w:val="24"/>
        </w:rPr>
        <w:t xml:space="preserve">- персонал подрядчика обязуется руководствоваться при выполнении работ на объектах За</w:t>
      </w:r>
      <w:r>
        <w:rPr>
          <w:rFonts w:ascii="Times New Roman CYR" w:hAnsi="Times New Roman CYR"/>
          <w:sz w:val="24"/>
          <w:szCs w:val="24"/>
        </w:rPr>
        <w:t xml:space="preserve">казчика требованиями Политики Группы Компаний «Россети» в области охраны труда, Экологической политики электросетевого комплекса. </w:t>
      </w:r>
      <w:r>
        <w:rPr>
          <w:rFonts w:ascii="Segoe UI" w:hAnsi="Segoe UI" w:cs="Segoe UI"/>
          <w:color w:val="000000"/>
          <w:sz w:val="20"/>
          <w:szCs w:val="20"/>
        </w:rPr>
        <w:t xml:space="preserve"> </w:t>
      </w:r>
      <w:r>
        <w:rPr>
          <w:rFonts w:ascii="Segoe UI" w:hAnsi="Segoe UI" w:cs="Segoe UI"/>
          <w:color w:val="000000"/>
          <w:sz w:val="20"/>
          <w:szCs w:val="20"/>
        </w:rPr>
      </w:r>
    </w:p>
    <w:p>
      <w:pPr>
        <w:ind w:firstLine="708"/>
        <w:spacing w:line="240" w:lineRule="auto"/>
        <w:widowControl w:val="off"/>
        <w:tabs>
          <w:tab w:val="left" w:pos="851" w:leader="none"/>
        </w:tabs>
        <w:rPr>
          <w:sz w:val="24"/>
          <w:szCs w:val="24"/>
        </w:rPr>
      </w:pPr>
      <w:r>
        <w:rPr>
          <w:sz w:val="24"/>
          <w:szCs w:val="24"/>
        </w:rPr>
        <w:t xml:space="preserve">4.1.12.2. Подрядчик обязан обеспечить выполнение требований по охране труда его работниками и работниками привлекаемых им су</w:t>
      </w:r>
      <w:r>
        <w:rPr>
          <w:sz w:val="24"/>
          <w:szCs w:val="24"/>
        </w:rPr>
        <w:t xml:space="preserve">бподрядных организаций (далее – привлекаемые работники). </w:t>
      </w:r>
      <w:r>
        <w:rPr>
          <w:sz w:val="24"/>
          <w:szCs w:val="24"/>
        </w:rPr>
      </w:r>
    </w:p>
    <w:p>
      <w:pPr>
        <w:ind w:firstLine="708"/>
        <w:spacing w:line="240" w:lineRule="auto"/>
        <w:widowControl w:val="off"/>
        <w:tabs>
          <w:tab w:val="left" w:pos="851" w:leader="none"/>
        </w:tabs>
        <w:rPr>
          <w:sz w:val="24"/>
          <w:szCs w:val="24"/>
        </w:rPr>
      </w:pPr>
      <w:r>
        <w:rPr>
          <w:sz w:val="24"/>
          <w:szCs w:val="24"/>
        </w:rPr>
        <w:t xml:space="preserve">Заказчик имеет право осуществлять контроль за выполнением привлекаемыми работниками требований по охране труда и проверять квалификацию привлекаемых работников.</w:t>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Перед началом работ ознакомиться с за</w:t>
      </w:r>
      <w:r>
        <w:rPr>
          <w:sz w:val="24"/>
          <w:szCs w:val="24"/>
        </w:rPr>
        <w:t xml:space="preserve">явлением генерального директора ПАО «Россети Сибирь» о политике и целях в области экологии Заказчика.</w:t>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Подрядчик обязан незамедлительно принимать меры по устранению выявленных Заказчиком нарушений требований к привлеченному персоналу. Принять все разумные и</w:t>
      </w:r>
      <w:r>
        <w:rPr>
          <w:sz w:val="24"/>
          <w:szCs w:val="24"/>
        </w:rPr>
        <w:t xml:space="preserve">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w:t>
      </w:r>
      <w:r>
        <w:rPr>
          <w:sz w:val="24"/>
          <w:szCs w:val="24"/>
        </w:rPr>
        <w:t xml:space="preserve">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w:t>
      </w:r>
      <w:r>
        <w:rPr>
          <w:sz w:val="24"/>
          <w:szCs w:val="24"/>
        </w:rPr>
        <w:t xml:space="preserve">ей, установленных законодательством Российской Федерации.</w:t>
      </w:r>
      <w:r>
        <w:rPr>
          <w:sz w:val="24"/>
          <w:szCs w:val="24"/>
        </w:rPr>
      </w:r>
    </w:p>
    <w:p>
      <w:pPr>
        <w:pStyle w:val="878"/>
        <w:ind w:firstLine="708"/>
        <w:jc w:val="both"/>
        <w:widowControl w:val="off"/>
        <w:rPr>
          <w:bCs/>
        </w:rPr>
      </w:pPr>
      <w: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w:t>
      </w:r>
      <w:r>
        <w:t xml:space="preserve">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Pr>
          <w:bCs/>
        </w:rPr>
      </w:r>
    </w:p>
    <w:p>
      <w:pPr>
        <w:pStyle w:val="878"/>
        <w:ind w:firstLine="708"/>
        <w:jc w:val="both"/>
        <w:widowControl w:val="off"/>
      </w:pPr>
      <w:r>
        <w:t xml:space="preserve">Не препятство</w:t>
      </w:r>
      <w:r>
        <w:t xml:space="preserve">вать контролю персоналом Заказчика соблюдения требований охраны труда, пожарной, промышленной безопасности на рабочих местах Подрядчика, принимать меры к персоналу в соответствии с требованиями законодательства Российской Федерации при выявлении грубых нар</w:t>
      </w:r>
      <w:r>
        <w:t xml:space="preserve">ушений норм охраны труда, в том числе по результатам проверок Заказчика. Самостоятельно осуществить страхование от несчастных случаев; Подрядчик проводит расследование несчастных случаев с участием представителей Заказчика, произошедших на объектах Заказчи</w:t>
      </w:r>
      <w:r>
        <w:t xml:space="preserve">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w:t>
      </w:r>
      <w:r>
        <w:t xml:space="preserve">ообщения о несчастном случае в соответствии со статьей 228.1 Трудового кодекса Российской Федерации.</w:t>
      </w:r>
      <w:r/>
    </w:p>
    <w:p>
      <w:pPr>
        <w:numPr>
          <w:ilvl w:val="2"/>
          <w:numId w:val="8"/>
        </w:numPr>
        <w:ind w:left="0" w:firstLine="709"/>
        <w:spacing w:line="240" w:lineRule="auto"/>
        <w:widowControl w:val="off"/>
        <w:tabs>
          <w:tab w:val="left" w:pos="851" w:leader="none"/>
        </w:tabs>
        <w:rPr>
          <w:sz w:val="24"/>
          <w:szCs w:val="24"/>
        </w:rPr>
      </w:pPr>
      <w:r>
        <w:rPr>
          <w:sz w:val="24"/>
          <w:szCs w:val="24"/>
        </w:rPr>
        <w:t xml:space="preserve">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w:t>
      </w:r>
      <w:r>
        <w:rPr>
          <w:sz w:val="24"/>
          <w:szCs w:val="24"/>
        </w:rPr>
        <w:t xml:space="preserve">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Вывезти в течение 7 (семи) календарных дней со дня подписания акта ввода в эксплуатацию за предел</w:t>
      </w:r>
      <w:r>
        <w:rPr>
          <w:sz w:val="24"/>
          <w:szCs w:val="24"/>
        </w:rPr>
        <w:t xml:space="preserve">ы строительной площадки свои машины, оборудование, материалы и другое имущество. </w:t>
      </w:r>
      <w:r>
        <w:rPr>
          <w:sz w:val="24"/>
          <w:szCs w:val="24"/>
        </w:rPr>
      </w:r>
    </w:p>
    <w:p>
      <w:pPr>
        <w:numPr>
          <w:ilvl w:val="2"/>
          <w:numId w:val="8"/>
        </w:numPr>
        <w:ind w:left="0" w:firstLine="709"/>
        <w:spacing w:line="240" w:lineRule="auto"/>
        <w:widowControl w:val="off"/>
        <w:tabs>
          <w:tab w:val="left" w:pos="851" w:leader="none"/>
        </w:tabs>
        <w:rPr>
          <w:iCs/>
          <w:sz w:val="24"/>
          <w:szCs w:val="24"/>
        </w:rPr>
      </w:pPr>
      <w:r>
        <w:rPr>
          <w:sz w:val="24"/>
          <w:szCs w:val="24"/>
        </w:rPr>
        <w:t xml:space="preserve">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w:t>
      </w:r>
      <w:r>
        <w:rPr>
          <w:sz w:val="24"/>
          <w:szCs w:val="24"/>
        </w:rPr>
        <w:t xml:space="preserve">ия, используемых при осуществлении работ в соответствии с Договором</w:t>
      </w:r>
      <w:r>
        <w:rPr>
          <w:iCs/>
          <w:sz w:val="24"/>
          <w:szCs w:val="24"/>
        </w:rPr>
        <w:t xml:space="preserve">.</w:t>
      </w:r>
      <w:r>
        <w:rPr>
          <w:iCs/>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Незамедлительно известить Заказчика и до пол</w:t>
      </w:r>
      <w:r>
        <w:rPr>
          <w:sz w:val="24"/>
          <w:szCs w:val="24"/>
        </w:rPr>
        <w:t xml:space="preserve">учения от него указаний приостановить работы при обнаружении:</w:t>
      </w:r>
      <w:r>
        <w:rPr>
          <w:sz w:val="24"/>
          <w:szCs w:val="24"/>
        </w:rPr>
      </w:r>
    </w:p>
    <w:p>
      <w:pPr>
        <w:pStyle w:val="878"/>
        <w:ind w:firstLine="708"/>
        <w:jc w:val="both"/>
        <w:widowControl w:val="off"/>
      </w:pPr>
      <w:r>
        <w:t xml:space="preserve">возможности неблагоприятных для Заказчика последствий выполнения его указаний о способе выполнения работы;</w:t>
      </w:r>
      <w:r/>
    </w:p>
    <w:p>
      <w:pPr>
        <w:pStyle w:val="878"/>
        <w:ind w:firstLine="708"/>
        <w:jc w:val="both"/>
        <w:widowControl w:val="off"/>
      </w:pPr>
      <w:r>
        <w:t xml:space="preserve">иных не зависящих от Подрядчика обстоятельств, угрожающих годности или прочности резуль</w:t>
      </w:r>
      <w:r>
        <w:t xml:space="preserve">татов выполняемой работы;</w:t>
      </w:r>
      <w:r/>
    </w:p>
    <w:p>
      <w:pPr>
        <w:pStyle w:val="878"/>
        <w:ind w:firstLine="708"/>
        <w:jc w:val="both"/>
        <w:widowControl w:val="off"/>
      </w:pPr>
      <w:r>
        <w:t xml:space="preserve">иных обстоятельств, способных повлечь за собой изменение сроков или стоимости выполняемых работ.</w:t>
      </w:r>
      <w:r/>
    </w:p>
    <w:p>
      <w:pPr>
        <w:pStyle w:val="878"/>
        <w:ind w:firstLine="708"/>
        <w:jc w:val="both"/>
        <w:widowControl w:val="off"/>
      </w:pPr>
      <w:r>
        <w:t xml:space="preserve">При этом Подрядчик при наступлении указанных чрезвычайных событий после незамедлительного уведомления Заказчика обязан принимать все </w:t>
      </w:r>
      <w:r>
        <w:t xml:space="preserve">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r/>
    </w:p>
    <w:p>
      <w:pPr>
        <w:numPr>
          <w:ilvl w:val="2"/>
          <w:numId w:val="8"/>
        </w:numPr>
        <w:ind w:left="0" w:firstLine="709"/>
        <w:spacing w:line="240" w:lineRule="auto"/>
        <w:widowControl w:val="off"/>
        <w:tabs>
          <w:tab w:val="left" w:pos="851" w:leader="none"/>
        </w:tabs>
        <w:rPr>
          <w:sz w:val="24"/>
          <w:szCs w:val="24"/>
        </w:rPr>
      </w:pPr>
      <w:r>
        <w:rPr>
          <w:sz w:val="24"/>
          <w:szCs w:val="24"/>
        </w:rPr>
        <w:t xml:space="preserve">Представить Заказчику техническую документацию на поставляемое оборудован</w:t>
      </w:r>
      <w:r>
        <w:rPr>
          <w:sz w:val="24"/>
          <w:szCs w:val="24"/>
        </w:rPr>
        <w:t xml:space="preserve">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 №4).</w:t>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Выполнить в полном объеме все свои обязательства</w:t>
      </w:r>
      <w:r>
        <w:rPr>
          <w:sz w:val="24"/>
          <w:szCs w:val="24"/>
        </w:rPr>
        <w:t xml:space="preserve">, предусмотренные в других </w:t>
      </w:r>
      <w:r>
        <w:rPr>
          <w:sz w:val="24"/>
          <w:szCs w:val="24"/>
        </w:rPr>
        <w:t xml:space="preserve">разделах настоящего Договора.  </w:t>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В случае одностороннего отказа Заказчика от исполнения обязательств по Договору по основаниям, указанным в разделе 18, Подрядчик обязуется в течение 60 дней со дня направления уведомления об отказе</w:t>
      </w:r>
      <w:r>
        <w:rPr>
          <w:sz w:val="24"/>
          <w:szCs w:val="24"/>
        </w:rPr>
        <w:t xml:space="preserve"> от исполнения Договора вернуть Заказчику сумму </w:t>
      </w:r>
      <w:r>
        <w:rPr>
          <w:bCs/>
          <w:sz w:val="24"/>
          <w:szCs w:val="24"/>
        </w:rPr>
        <w:t xml:space="preserve">авансовых платежей за вычетом стоимости принятых Заказчиком работ</w:t>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В случае если до завершения выполнения этапа работ по Договору Заказчик обнаружит некачественное выполнение работ и внесет соответствующую зап</w:t>
      </w:r>
      <w:r>
        <w:rPr>
          <w:sz w:val="24"/>
          <w:szCs w:val="24"/>
        </w:rPr>
        <w:t xml:space="preserve">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r>
        <w:rPr>
          <w:sz w:val="24"/>
          <w:szCs w:val="24"/>
        </w:rPr>
      </w:r>
    </w:p>
    <w:p>
      <w:pPr>
        <w:numPr>
          <w:ilvl w:val="2"/>
          <w:numId w:val="8"/>
        </w:numPr>
        <w:ind w:left="0" w:firstLine="709"/>
        <w:spacing w:line="240" w:lineRule="auto"/>
        <w:widowControl w:val="off"/>
        <w:tabs>
          <w:tab w:val="left" w:pos="851" w:leader="none"/>
        </w:tabs>
        <w:rPr>
          <w:bCs/>
          <w:sz w:val="24"/>
          <w:szCs w:val="24"/>
        </w:rPr>
      </w:pPr>
      <w:r>
        <w:rPr>
          <w:sz w:val="24"/>
          <w:szCs w:val="24"/>
        </w:rPr>
        <w:t xml:space="preserve">Оформлять первичные бухгалтерские документы в соответствие с пунктом 2 статьи 9 Федерального закона от 06.12.2011 № 402-ФЗ «О бухгалтерском учете». Подрядчик гарантирует, что первичные бухгалтерские документы, выставленные в адрес Заказчика, утверждены Под</w:t>
      </w:r>
      <w:r>
        <w:rPr>
          <w:sz w:val="24"/>
          <w:szCs w:val="24"/>
        </w:rPr>
        <w:t xml:space="preserve">рядчиком в соответствие с пунктом 4 статьи 9 Федерального закона от 06.12.2011 № 402-ФЗ «О бухгалтерском учете</w:t>
      </w:r>
      <w:r>
        <w:rPr>
          <w:bCs/>
          <w:iCs/>
          <w:spacing w:val="2"/>
          <w:sz w:val="24"/>
          <w:szCs w:val="24"/>
        </w:rPr>
        <w:t xml:space="preserve">.</w:t>
      </w:r>
      <w:r>
        <w:rPr>
          <w:bCs/>
          <w:sz w:val="24"/>
          <w:szCs w:val="24"/>
        </w:rPr>
      </w:r>
    </w:p>
    <w:p>
      <w:pPr>
        <w:spacing w:line="240" w:lineRule="auto"/>
        <w:widowControl w:val="off"/>
        <w:tabs>
          <w:tab w:val="left" w:pos="851" w:leader="none"/>
        </w:tabs>
        <w:rPr>
          <w:sz w:val="24"/>
          <w:szCs w:val="24"/>
        </w:rPr>
      </w:pPr>
      <w:r>
        <w:rPr>
          <w:sz w:val="24"/>
          <w:szCs w:val="24"/>
        </w:rPr>
        <w:t xml:space="preserve">  4.1.26. Предоставить/предоставлять Заказчику, подписанный/подписанные со своей стороны, акт/акты сверки взаиморасчетов каждый квартал, до окон</w:t>
      </w:r>
      <w:r>
        <w:rPr>
          <w:sz w:val="24"/>
          <w:szCs w:val="24"/>
        </w:rPr>
        <w:t xml:space="preserve">чания выполнения условий договора, до 10 числа месяца, следующего за отчетным (а также по запросу заказчика).</w:t>
      </w:r>
      <w:r>
        <w:rPr>
          <w:sz w:val="24"/>
          <w:szCs w:val="24"/>
        </w:rPr>
      </w:r>
    </w:p>
    <w:p>
      <w:pPr>
        <w:ind w:firstLine="0"/>
        <w:spacing w:line="240" w:lineRule="auto"/>
        <w:widowControl w:val="off"/>
        <w:tabs>
          <w:tab w:val="left" w:pos="851" w:leader="none"/>
        </w:tabs>
        <w:rPr>
          <w:sz w:val="24"/>
          <w:szCs w:val="24"/>
        </w:rPr>
      </w:pPr>
      <w:r>
        <w:rPr>
          <w:sz w:val="24"/>
          <w:szCs w:val="24"/>
        </w:rPr>
        <w:t xml:space="preserve">           4.1.27. Обеспечить рациональное использование энергетических ресурсов (электрической энергии, тепловой энергии, газа, воды) при выполне</w:t>
      </w:r>
      <w:r>
        <w:rPr>
          <w:sz w:val="24"/>
          <w:szCs w:val="24"/>
        </w:rPr>
        <w:t xml:space="preserve">нии работ (оказании услуг) на объектах Заказчика.</w:t>
      </w:r>
      <w:r>
        <w:rPr>
          <w:sz w:val="24"/>
          <w:szCs w:val="24"/>
        </w:rPr>
      </w:r>
    </w:p>
    <w:p>
      <w:pPr>
        <w:ind w:firstLine="0"/>
        <w:spacing w:line="240" w:lineRule="auto"/>
        <w:widowControl w:val="off"/>
        <w:tabs>
          <w:tab w:val="left" w:pos="851" w:leader="none"/>
        </w:tabs>
        <w:rPr>
          <w:sz w:val="24"/>
          <w:szCs w:val="24"/>
        </w:rPr>
      </w:pPr>
      <w:r>
        <w:rPr>
          <w:sz w:val="24"/>
          <w:szCs w:val="24"/>
        </w:rPr>
        <w:t xml:space="preserve">            4.1.28. Заключить договор комбинированного страхования строительно-монтажных рисков, предварительно согласовав проект договора страхования с Заказчиком, на условиях, предусмотренных разделом 23 </w:t>
      </w:r>
      <w:r>
        <w:rPr>
          <w:sz w:val="24"/>
          <w:szCs w:val="24"/>
        </w:rPr>
        <w:t xml:space="preserve">настоящего Договора,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 также заверенную Подрядчиком копию платежного поручения с </w:t>
      </w:r>
      <w:r>
        <w:rPr>
          <w:sz w:val="24"/>
          <w:szCs w:val="24"/>
        </w:rPr>
        <w:t xml:space="preserve">отметкой банка, подтверждающего перечисление денежных средств в качестве уплаты страховой премии по Договору страхования в течение 10 (Десяти) рабочих дней с момента подписания настоящего Договора.</w:t>
      </w:r>
      <w:r>
        <w:rPr>
          <w:sz w:val="24"/>
          <w:szCs w:val="24"/>
        </w:rPr>
      </w:r>
    </w:p>
    <w:p>
      <w:pPr>
        <w:pStyle w:val="878"/>
        <w:ind w:firstLine="709"/>
        <w:jc w:val="both"/>
        <w:widowControl w:val="off"/>
        <w:suppressLineNumbers/>
      </w:pPr>
      <w:r>
        <w:rPr>
          <w:bCs/>
        </w:rPr>
        <w:t xml:space="preserve">4.2. Для выполнения работ по настоящему Договору Подрядчик</w:t>
      </w:r>
      <w:r>
        <w:rPr>
          <w:bCs/>
        </w:rPr>
        <w:t xml:space="preserve"> имеет право привлекать иных лиц (субподрядчиков).</w:t>
      </w:r>
      <w:r>
        <w:t xml:space="preserve"> </w:t>
      </w:r>
      <w:r/>
    </w:p>
    <w:p>
      <w:pPr>
        <w:pStyle w:val="878"/>
        <w:ind w:firstLine="709"/>
        <w:jc w:val="both"/>
        <w:widowControl w:val="off"/>
        <w:suppressLineNumbers/>
      </w:pPr>
      <w:r>
        <w:t xml:space="preserve">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w:t>
      </w:r>
      <w:r>
        <w:t xml:space="preserve">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r/>
    </w:p>
    <w:p>
      <w:pPr>
        <w:pStyle w:val="878"/>
        <w:ind w:firstLine="709"/>
        <w:jc w:val="both"/>
        <w:widowControl w:val="off"/>
        <w:suppressLineNumbers/>
      </w:pPr>
      <w:r>
        <w:t xml:space="preserve">Субподрядч</w:t>
      </w:r>
      <w:r>
        <w:t xml:space="preserve">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w:t>
      </w:r>
      <w:r>
        <w:t xml:space="preserve">уски для выполнения соответствующей части работ.</w:t>
      </w:r>
      <w:r/>
    </w:p>
    <w:p>
      <w:pPr>
        <w:pStyle w:val="878"/>
        <w:ind w:firstLine="708"/>
        <w:jc w:val="both"/>
        <w:widowControl w:val="off"/>
        <w:rPr>
          <w:bCs/>
        </w:rPr>
        <w:suppressLineNumbers/>
      </w:pPr>
      <w:r>
        <w:rPr>
          <w:bCs/>
        </w:rPr>
        <w:t xml:space="preserve">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8 к Договору. </w:t>
      </w:r>
      <w:r>
        <w:t xml:space="preserve">Новый субподрядчик д</w:t>
      </w:r>
      <w:r>
        <w:t xml:space="preserve">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r>
        <w:rPr>
          <w:color w:val="1f497d"/>
        </w:rPr>
        <w:t xml:space="preserve">.</w:t>
      </w:r>
      <w:r>
        <w:rPr>
          <w:bCs/>
        </w:rPr>
      </w:r>
    </w:p>
    <w:p>
      <w:pPr>
        <w:pStyle w:val="878"/>
        <w:ind w:firstLine="708"/>
        <w:jc w:val="both"/>
        <w:widowControl w:val="off"/>
        <w:rPr>
          <w:bCs/>
        </w:rPr>
        <w:suppressLineNumbers/>
      </w:pPr>
      <w:r>
        <w:rPr>
          <w:bCs/>
        </w:rPr>
        <w:t xml:space="preserve">Подрядчик информирует Заказчика о заключаемых им договорах</w:t>
      </w:r>
      <w:r>
        <w:rPr>
          <w:bCs/>
        </w:rPr>
        <w:t xml:space="preserve"> с субподрядчиками, информация должна содержать предмет договора,</w:t>
      </w:r>
      <w:r>
        <w:rPr>
          <w:i/>
        </w:rPr>
        <w:t xml:space="preserve"> </w:t>
      </w:r>
      <w:r>
        <w:t xml:space="preserve">контактную информацию привлекаемого субподрядчика, включая юридический и фактический адрес субподрядчика.</w:t>
      </w:r>
      <w:r>
        <w:rPr>
          <w:bCs/>
        </w:rPr>
        <w:tab/>
      </w:r>
      <w:r>
        <w:rPr>
          <w:bCs/>
        </w:rPr>
      </w:r>
    </w:p>
    <w:p>
      <w:pPr>
        <w:pStyle w:val="878"/>
        <w:ind w:firstLine="708"/>
        <w:jc w:val="both"/>
        <w:widowControl w:val="off"/>
        <w:rPr>
          <w:bCs/>
        </w:rPr>
        <w:suppressLineNumbers/>
      </w:pPr>
      <w:r>
        <w:rPr>
          <w:bCs/>
        </w:rPr>
        <w:t xml:space="preserve">Заказчик вправе потребовать от Подрядчика замены субподрядчиков с мотивированным об</w:t>
      </w:r>
      <w:r>
        <w:rPr>
          <w:bCs/>
        </w:rPr>
        <w:t xml:space="preserve">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r>
        <w:rPr>
          <w:bCs/>
        </w:rPr>
      </w:r>
    </w:p>
    <w:p>
      <w:pPr>
        <w:pStyle w:val="878"/>
        <w:ind w:firstLine="708"/>
        <w:jc w:val="both"/>
        <w:widowControl w:val="off"/>
        <w:rPr>
          <w:bCs/>
        </w:rPr>
      </w:pPr>
      <w:r>
        <w:t xml:space="preserve">Подрядчик пр</w:t>
      </w:r>
      <w:r>
        <w:t xml:space="preserve">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bCs/>
        </w:rPr>
      </w:r>
    </w:p>
    <w:p>
      <w:pPr>
        <w:pStyle w:val="878"/>
        <w:ind w:firstLine="708"/>
        <w:jc w:val="both"/>
        <w:widowControl w:val="off"/>
        <w:rPr>
          <w:bCs/>
        </w:rPr>
      </w:pPr>
      <w:r>
        <w:t xml:space="preserve">4.3. Подрядчик подтверж</w:t>
      </w:r>
      <w:r>
        <w:t xml:space="preserve">дает, что он заключил настоящий Договор на основании должного изучения данных об объекте в представленной Заказчиком информации </w:t>
      </w:r>
      <w:r>
        <w:rPr>
          <w:iCs/>
        </w:rPr>
        <w:t xml:space="preserve">и закупочной документации.</w:t>
      </w:r>
      <w:r>
        <w:t xml:space="preserve"> Подрядчик подтверждает, что если он не ознакомится со всеми данными и информацией, предоставленными З</w:t>
      </w:r>
      <w:r>
        <w:t xml:space="preserve">аказчиком, то это не освобождает его от ответственности за должную оценку сложности и стоимости успешного выполнения работ по объекту.</w:t>
      </w:r>
      <w:r>
        <w:rPr>
          <w:bCs/>
        </w:rPr>
      </w:r>
    </w:p>
    <w:p>
      <w:pPr>
        <w:pStyle w:val="878"/>
        <w:ind w:firstLine="708"/>
        <w:jc w:val="both"/>
        <w:widowControl w:val="off"/>
      </w:pPr>
      <w:r>
        <w:t xml:space="preserve">4.4. Подрядчик не вправе передавать / переуступать третьим лицам ни полностью, ни частично свои права и/или обязательства</w:t>
      </w:r>
      <w:r>
        <w:t xml:space="preserve">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r/>
    </w:p>
    <w:p>
      <w:pPr>
        <w:pStyle w:val="878"/>
        <w:ind w:firstLine="708"/>
        <w:jc w:val="both"/>
        <w:widowControl w:val="off"/>
      </w:pPr>
      <w:r>
        <w:t xml:space="preserve">4.5. Подрядчик не вправе испо</w:t>
      </w:r>
      <w:r>
        <w:t xml:space="preserve">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r/>
    </w:p>
    <w:p>
      <w:pPr>
        <w:pStyle w:val="878"/>
        <w:ind w:firstLine="708"/>
        <w:jc w:val="both"/>
        <w:widowControl w:val="off"/>
      </w:pPr>
      <w:r>
        <w:t xml:space="preserve">4.6. Подрядчик обязуется не передавать третьим лицам ни </w:t>
      </w:r>
      <w:r>
        <w:t xml:space="preserve">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Договора. Подрядчик обязуется хранить и использовать п</w:t>
      </w:r>
      <w:r>
        <w:t xml:space="preserve">ерсональные данные заявителей только в целях исполнения настоящего Договора в соответствии Федеральным законом от 27.07.2006 №152-ФЗ «О персональных данных.</w:t>
      </w:r>
      <w:r/>
    </w:p>
    <w:p>
      <w:pPr>
        <w:pStyle w:val="878"/>
        <w:ind w:firstLine="708"/>
        <w:jc w:val="both"/>
        <w:widowControl w:val="off"/>
      </w:pPr>
      <w:r>
        <w:t xml:space="preserve">4.7. В случае обнаружения невозможности осуществления строительства электрических сетей для осущест</w:t>
      </w:r>
      <w:r>
        <w:t xml:space="preserve">вления технологического присоединения после проведения предпроектных обследований и проработки альтернативных вариантов прохождения трассы ЛЭП, предоставить акт приемки выполненных работ (Приложение №9) с приложением заключения о невозможности строительств</w:t>
      </w:r>
      <w:r>
        <w:t xml:space="preserve">а с подтверждающими документами (отказы балансосодержателей сетей инженерно-технического обеспечения, собственников земельных участков, НТД и т.д.) с оплатой в соответствии с п.7.2.</w:t>
      </w:r>
      <w:r/>
    </w:p>
    <w:p>
      <w:pPr>
        <w:pStyle w:val="878"/>
        <w:ind w:firstLine="720"/>
        <w:jc w:val="both"/>
        <w:tabs>
          <w:tab w:val="left" w:pos="1134" w:leader="none"/>
        </w:tabs>
      </w:pPr>
      <w:r>
        <w:t xml:space="preserve">4.8.</w:t>
      </w:r>
      <w:r>
        <w:rPr>
          <w:rFonts w:eastAsia="Calibri"/>
        </w:rPr>
        <w:t xml:space="preserve"> </w:t>
      </w:r>
      <w:r>
        <w:t xml:space="preserve">Подрядчик обязуется предоставлять Заказчику:</w:t>
      </w:r>
      <w:r/>
    </w:p>
    <w:p>
      <w:pPr>
        <w:pStyle w:val="878"/>
        <w:ind w:firstLine="720"/>
        <w:jc w:val="both"/>
        <w:tabs>
          <w:tab w:val="left" w:pos="1134" w:leader="none"/>
        </w:tabs>
      </w:pPr>
      <w:r>
        <w:t xml:space="preserve">- информацию о полной це</w:t>
      </w:r>
      <w:r>
        <w:t xml:space="preserve">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w:t>
      </w:r>
      <w:r>
        <w:t xml:space="preserve">кционеров, паспорта граждан и т.п.) по форме, указанной в Приложении № 5 к настоящему Договору, а также в формате Excel и PDF на адрес электронной почты info@tv.rosseti-sib.ru;</w:t>
      </w:r>
      <w:r/>
    </w:p>
    <w:p>
      <w:pPr>
        <w:pStyle w:val="878"/>
        <w:ind w:firstLine="720"/>
        <w:jc w:val="both"/>
        <w:tabs>
          <w:tab w:val="left" w:pos="1134" w:leader="none"/>
        </w:tabs>
      </w:pPr>
      <w:r>
        <w:t xml:space="preserve">- ин</w:t>
      </w:r>
      <w:r>
        <w:t xml:space="preserve">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w:t>
      </w:r>
      <w:r>
        <w:t xml:space="preserve">ния своих обязательств по договору, в том числе конечных бенефициаров (вместе с копиями подтверждающих документов), по форме, указанной в Приложении № 5 к настоящему Договору, а также в формате Excel и PDF на адрес электронной почты info@tv.rosseti-sib.ru.</w:t>
      </w:r>
      <w:r/>
    </w:p>
    <w:p>
      <w:pPr>
        <w:pStyle w:val="878"/>
        <w:ind w:firstLine="720"/>
        <w:jc w:val="both"/>
        <w:tabs>
          <w:tab w:val="left" w:pos="1134" w:leader="none"/>
        </w:tabs>
      </w:pPr>
      <w:r>
        <w:t xml:space="preserve">Подрядчик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w:t>
      </w:r>
      <w:r>
        <w:t xml:space="preserve">(состава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w:t>
      </w:r>
      <w:r>
        <w:t xml:space="preserve"> своих обязательств по договору. Информация (вместе с копиями подтверждающих документов) представляется Заказчику по форме, указанной в Приложении 5 к настоящему Договору, не позднее 3 календарных дней с даты наступления соответствующего события (юридическ</w:t>
      </w:r>
      <w:r>
        <w:t xml:space="preserve">ого факта) способом, позволяющим подтвердить дату получения и в формате Excel и PDF на адрес электронной почты info@tv.rosseti-sib.ru. </w:t>
      </w:r>
      <w:r/>
    </w:p>
    <w:p>
      <w:pPr>
        <w:pStyle w:val="878"/>
        <w:ind w:firstLine="708"/>
        <w:jc w:val="both"/>
        <w:widowControl w:val="off"/>
      </w:pPr>
      <w:r>
        <w:t xml:space="preserve">В случае если информация о полной цепочке собственников Подрядчика, третьего лица, привлеченного Подрядчиком к исполнени</w:t>
      </w:r>
      <w:r>
        <w:t xml:space="preserve">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w:t>
      </w:r>
      <w:r>
        <w:t xml:space="preserve"> обработку персональных данных, по форме, указанной в Приложении 14 к настоящему Договору.</w:t>
      </w:r>
      <w:r/>
    </w:p>
    <w:p>
      <w:pPr>
        <w:spacing w:line="240" w:lineRule="auto"/>
        <w:widowControl w:val="off"/>
        <w:rPr>
          <w:sz w:val="24"/>
          <w:szCs w:val="24"/>
        </w:rPr>
      </w:pPr>
      <w:r>
        <w:rPr>
          <w:sz w:val="24"/>
          <w:szCs w:val="24"/>
        </w:rPr>
        <w:t xml:space="preserve">4.9. Подрядчик гарантирует, что:</w:t>
      </w:r>
      <w:r>
        <w:rPr>
          <w:sz w:val="24"/>
          <w:szCs w:val="24"/>
        </w:rPr>
      </w:r>
    </w:p>
    <w:p>
      <w:pPr>
        <w:spacing w:line="240" w:lineRule="auto"/>
        <w:widowControl w:val="off"/>
        <w:rPr>
          <w:sz w:val="24"/>
          <w:szCs w:val="24"/>
        </w:rPr>
      </w:pPr>
      <w:r>
        <w:rPr>
          <w:sz w:val="24"/>
          <w:szCs w:val="24"/>
        </w:rPr>
        <w:t xml:space="preserve">- зарегистрирован в ЕГРЮЛ надлежащим образом;</w:t>
      </w:r>
      <w:r>
        <w:rPr>
          <w:sz w:val="24"/>
          <w:szCs w:val="24"/>
        </w:rPr>
      </w:r>
    </w:p>
    <w:p>
      <w:pPr>
        <w:spacing w:line="240" w:lineRule="auto"/>
        <w:widowControl w:val="off"/>
        <w:rPr>
          <w:sz w:val="24"/>
          <w:szCs w:val="24"/>
        </w:rPr>
      </w:pPr>
      <w:r>
        <w:rPr>
          <w:sz w:val="24"/>
          <w:szCs w:val="24"/>
        </w:rPr>
        <w:t xml:space="preserve">- его исполнительный орган находится и осуществляет функции управления по месту регист</w:t>
      </w:r>
      <w:r>
        <w:rPr>
          <w:sz w:val="24"/>
          <w:szCs w:val="24"/>
        </w:rPr>
        <w:t xml:space="preserve">рации юридического лица и в нем нет дисквалифицированных лиц;</w:t>
      </w:r>
      <w:r>
        <w:rPr>
          <w:sz w:val="24"/>
          <w:szCs w:val="24"/>
        </w:rPr>
      </w:r>
    </w:p>
    <w:p>
      <w:pPr>
        <w:spacing w:line="240" w:lineRule="auto"/>
        <w:widowControl w:val="off"/>
        <w:rPr>
          <w:sz w:val="24"/>
          <w:szCs w:val="24"/>
        </w:rPr>
      </w:pPr>
      <w:r>
        <w:rPr>
          <w:sz w:val="24"/>
          <w:szCs w:val="24"/>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w:t>
      </w:r>
      <w:r>
        <w:rPr>
          <w:sz w:val="24"/>
          <w:szCs w:val="24"/>
        </w:rPr>
        <w:t xml:space="preserve">т все меры должной осмотрительности, чтобы подрядные организации (соисполнители) соответствовали данному требованию;</w:t>
      </w:r>
      <w:r>
        <w:rPr>
          <w:sz w:val="24"/>
          <w:szCs w:val="24"/>
        </w:rPr>
      </w:r>
    </w:p>
    <w:p>
      <w:pPr>
        <w:spacing w:line="240" w:lineRule="auto"/>
        <w:widowControl w:val="off"/>
        <w:rPr>
          <w:sz w:val="24"/>
          <w:szCs w:val="24"/>
        </w:rPr>
      </w:pPr>
      <w:r>
        <w:rPr>
          <w:sz w:val="24"/>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Договор</w:t>
      </w:r>
      <w:r>
        <w:rPr>
          <w:sz w:val="24"/>
          <w:szCs w:val="24"/>
        </w:rPr>
        <w:t xml:space="preserve">у деятельность является лицензируемой;</w:t>
      </w:r>
      <w:r>
        <w:rPr>
          <w:sz w:val="24"/>
          <w:szCs w:val="24"/>
        </w:rPr>
      </w:r>
    </w:p>
    <w:p>
      <w:pPr>
        <w:spacing w:line="240" w:lineRule="auto"/>
        <w:widowControl w:val="off"/>
        <w:rPr>
          <w:sz w:val="24"/>
          <w:szCs w:val="24"/>
        </w:rPr>
      </w:pPr>
      <w:r>
        <w:rPr>
          <w:sz w:val="24"/>
          <w:szCs w:val="24"/>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rPr>
          <w:sz w:val="24"/>
          <w:szCs w:val="24"/>
        </w:rPr>
      </w:r>
    </w:p>
    <w:p>
      <w:pPr>
        <w:spacing w:line="240" w:lineRule="auto"/>
        <w:widowControl w:val="off"/>
        <w:rPr>
          <w:sz w:val="24"/>
          <w:szCs w:val="24"/>
        </w:rPr>
      </w:pPr>
      <w:r>
        <w:rPr>
          <w:sz w:val="24"/>
          <w:szCs w:val="24"/>
        </w:rPr>
        <w:t xml:space="preserve">- ведет бухгалтерский учет и составляет бухгалтерскую отчетность в соответс</w:t>
      </w:r>
      <w:r>
        <w:rPr>
          <w:sz w:val="24"/>
          <w:szCs w:val="24"/>
        </w:rPr>
        <w:t xml:space="preserve">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rPr>
          <w:sz w:val="24"/>
          <w:szCs w:val="24"/>
        </w:rPr>
      </w:r>
    </w:p>
    <w:p>
      <w:pPr>
        <w:spacing w:line="240" w:lineRule="auto"/>
        <w:widowControl w:val="off"/>
        <w:rPr>
          <w:sz w:val="24"/>
          <w:szCs w:val="24"/>
        </w:rPr>
      </w:pPr>
      <w:r>
        <w:rPr>
          <w:sz w:val="24"/>
          <w:szCs w:val="24"/>
        </w:rPr>
        <w:t xml:space="preserve">- ведет налоговый учет и составляет налоговую отчетность в соответствии с законодательс</w:t>
      </w:r>
      <w:r>
        <w:rPr>
          <w:sz w:val="24"/>
          <w:szCs w:val="24"/>
        </w:rPr>
        <w:t xml:space="preserve">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rPr>
          <w:sz w:val="24"/>
          <w:szCs w:val="24"/>
        </w:rPr>
      </w:r>
    </w:p>
    <w:p>
      <w:pPr>
        <w:spacing w:line="240" w:lineRule="auto"/>
        <w:widowControl w:val="off"/>
        <w:rPr>
          <w:sz w:val="24"/>
          <w:szCs w:val="24"/>
        </w:rPr>
      </w:pPr>
      <w:r>
        <w:rPr>
          <w:sz w:val="24"/>
          <w:szCs w:val="24"/>
        </w:rPr>
        <w:t xml:space="preserve">- не допускает искажения сведений о фактах хозяй</w:t>
      </w:r>
      <w:r>
        <w:rPr>
          <w:sz w:val="24"/>
          <w:szCs w:val="24"/>
        </w:rPr>
        <w:t xml:space="preserve">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w:t>
      </w:r>
      <w:r>
        <w:rPr>
          <w:sz w:val="24"/>
          <w:szCs w:val="24"/>
        </w:rPr>
        <w:t xml:space="preserve">ости факты хозяйственной жизни выборочно, игнорируя те из них, которые непосредственно не связаны с получением налоговой выгоды;</w:t>
      </w:r>
      <w:r>
        <w:rPr>
          <w:sz w:val="24"/>
          <w:szCs w:val="24"/>
        </w:rPr>
      </w:r>
    </w:p>
    <w:p>
      <w:pPr>
        <w:spacing w:line="240" w:lineRule="auto"/>
        <w:widowControl w:val="off"/>
        <w:rPr>
          <w:sz w:val="24"/>
          <w:szCs w:val="24"/>
          <w:highlight w:val="white"/>
        </w:rPr>
      </w:pPr>
      <w:r>
        <w:rPr>
          <w:rFonts w:eastAsia="Arial CYR"/>
          <w:sz w:val="24"/>
          <w:szCs w:val="24"/>
          <w:highlight w:val="white"/>
        </w:rPr>
        <w:t xml:space="preserve">- 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r>
        <w:rPr>
          <w:sz w:val="24"/>
          <w:szCs w:val="24"/>
          <w:highlight w:val="white"/>
        </w:rPr>
      </w:r>
    </w:p>
    <w:p>
      <w:pPr>
        <w:spacing w:line="240" w:lineRule="auto"/>
        <w:widowControl w:val="off"/>
        <w:rPr>
          <w:sz w:val="24"/>
          <w:szCs w:val="24"/>
          <w:highlight w:val="white"/>
        </w:rPr>
      </w:pPr>
      <w:r>
        <w:rPr>
          <w:sz w:val="24"/>
          <w:szCs w:val="24"/>
          <w:highlight w:val="white"/>
        </w:rPr>
        <w:t xml:space="preserve">- своевременно и в полном объеме уплачивает налоги, сборы и страховые взносы;</w:t>
      </w:r>
      <w:r>
        <w:rPr>
          <w:sz w:val="24"/>
          <w:szCs w:val="24"/>
          <w:highlight w:val="white"/>
        </w:rPr>
      </w:r>
    </w:p>
    <w:p>
      <w:pPr>
        <w:spacing w:line="240" w:lineRule="auto"/>
        <w:widowControl w:val="off"/>
        <w:rPr>
          <w:sz w:val="24"/>
          <w:szCs w:val="24"/>
          <w:highlight w:val="white"/>
        </w:rPr>
      </w:pPr>
      <w:r>
        <w:rPr>
          <w:sz w:val="24"/>
          <w:szCs w:val="24"/>
          <w:highlight w:val="white"/>
        </w:rPr>
        <w:t xml:space="preserve">- отражает </w:t>
      </w:r>
      <w:r>
        <w:rPr>
          <w:sz w:val="24"/>
          <w:szCs w:val="24"/>
          <w:highlight w:val="white"/>
        </w:rPr>
        <w:t xml:space="preserve">в налоговой отчетности по НДС все суммы НДС, предъявленные Заказчику;</w:t>
      </w:r>
      <w:r>
        <w:rPr>
          <w:sz w:val="24"/>
          <w:szCs w:val="24"/>
          <w:highlight w:val="white"/>
        </w:rPr>
      </w:r>
    </w:p>
    <w:p>
      <w:pPr>
        <w:pStyle w:val="1402"/>
        <w:ind w:firstLine="567"/>
        <w:jc w:val="both"/>
        <w:widowControl w:val="off"/>
        <w:rPr>
          <w:highlight w:val="white"/>
        </w:rPr>
        <w:pBdr>
          <w:top w:val="none" w:color="000000" w:sz="0" w:space="0"/>
          <w:left w:val="none" w:color="000000" w:sz="0" w:space="0"/>
          <w:bottom w:val="none" w:color="000000" w:sz="0" w:space="0"/>
          <w:right w:val="none" w:color="000000" w:sz="0" w:space="0"/>
          <w:between w:val="none" w:color="000000" w:sz="0" w:space="0"/>
        </w:pBdr>
      </w:pPr>
      <w:r>
        <w:rPr>
          <w:highlight w:val="white"/>
        </w:rPr>
        <w:t xml:space="preserve">- лица, подписывающие от его имени первичные документы и счета-фактуры, имеют на это все необходимые полномочия и доверенности.</w:t>
      </w:r>
      <w:r>
        <w:rPr>
          <w:highlight w:val="white"/>
        </w:rPr>
      </w:r>
    </w:p>
    <w:p>
      <w:pPr>
        <w:ind w:firstLine="709"/>
        <w:spacing w:line="240" w:lineRule="auto"/>
        <w:widowControl w:val="off"/>
        <w:rPr>
          <w:sz w:val="24"/>
          <w:szCs w:val="24"/>
          <w:highlight w:val="white"/>
        </w:rPr>
      </w:pPr>
      <w:r>
        <w:rPr>
          <w:sz w:val="24"/>
          <w:szCs w:val="24"/>
          <w:highlight w:val="white"/>
        </w:rPr>
        <w:t xml:space="preserve">4.9.1. </w:t>
      </w:r>
      <w:r>
        <w:rPr>
          <w:sz w:val="24"/>
          <w:szCs w:val="24"/>
          <w:highlight w:val="white"/>
        </w:rPr>
        <w:t xml:space="preserve">В качестве подтверждения заверений и гарантий, указанных в п. 4.9. Договора, Подрядчик, одновременно с передачей Заказчику Акта приемки/о приемке выполненных работ, обязан предоставить</w:t>
      </w:r>
      <w:r>
        <w:rPr>
          <w:highlight w:val="white"/>
        </w:rPr>
        <w:t xml:space="preserve"> </w:t>
      </w:r>
      <w:r>
        <w:rPr>
          <w:sz w:val="24"/>
          <w:szCs w:val="24"/>
          <w:highlight w:val="white"/>
        </w:rPr>
        <w:t xml:space="preserve">Выписку из сервиса оценки юридических лиц (предусмотрена Методикой пров</w:t>
      </w:r>
      <w:r>
        <w:rPr>
          <w:sz w:val="24"/>
          <w:szCs w:val="24"/>
          <w:highlight w:val="white"/>
        </w:rPr>
        <w:t xml:space="preserve">едения оценки юридического лица на базе интерактивного сервиса "Личный кабинет налогоплательщика юридического лица" С "Налог-3").</w:t>
      </w:r>
      <w:r>
        <w:rPr>
          <w:sz w:val="24"/>
          <w:szCs w:val="24"/>
          <w:highlight w:val="white"/>
        </w:rPr>
      </w:r>
    </w:p>
    <w:p>
      <w:pPr>
        <w:ind w:firstLine="709"/>
        <w:spacing w:line="240" w:lineRule="auto"/>
        <w:widowControl w:val="off"/>
        <w:rPr>
          <w:sz w:val="24"/>
          <w:szCs w:val="24"/>
          <w:highlight w:val="white"/>
        </w:rPr>
      </w:pPr>
      <w:r>
        <w:rPr>
          <w:sz w:val="24"/>
          <w:szCs w:val="24"/>
          <w:highlight w:val="white"/>
        </w:rPr>
        <w:t xml:space="preserve">При привлечении к выполнению работ субподрядчиков, указанный выше документ, дополнительно представляется в отношении каждого п</w:t>
      </w:r>
      <w:r>
        <w:rPr>
          <w:sz w:val="24"/>
          <w:szCs w:val="24"/>
          <w:highlight w:val="white"/>
        </w:rPr>
        <w:t xml:space="preserve">ривлеченного субподрядчика, участвовавшего в выполнении работ по Договору.</w:t>
      </w:r>
      <w:r>
        <w:rPr>
          <w:sz w:val="24"/>
          <w:szCs w:val="24"/>
          <w:highlight w:val="white"/>
        </w:rPr>
      </w:r>
    </w:p>
    <w:p>
      <w:pPr>
        <w:ind w:firstLine="709"/>
        <w:spacing w:line="240" w:lineRule="auto"/>
        <w:widowControl w:val="off"/>
        <w:rPr>
          <w:sz w:val="24"/>
          <w:szCs w:val="24"/>
          <w:highlight w:val="white"/>
        </w:rPr>
      </w:pPr>
      <w:r>
        <w:rPr>
          <w:sz w:val="24"/>
          <w:szCs w:val="24"/>
          <w:highlight w:val="white"/>
        </w:rPr>
        <w:t xml:space="preserve">При выявлении объективных признаков отсутствия или недостаточности у Подрядчика  (субподрядчиков при их привлечении) материально-технических и трудовых ресурсов необходимых для выпо</w:t>
      </w:r>
      <w:r>
        <w:rPr>
          <w:sz w:val="24"/>
          <w:szCs w:val="24"/>
          <w:highlight w:val="white"/>
        </w:rPr>
        <w:t xml:space="preserve">лнения объема работ, предусмотренного договором, наличия иных факторов влекущих риски предъявления претензий Заказчику в соответствии со ст. 54.1 НК РФ, либо ст.173.3 НК РФ, Заказчик имеет право </w:t>
      </w:r>
      <w:r>
        <w:rPr>
          <w:sz w:val="24"/>
          <w:szCs w:val="24"/>
          <w:highlight w:val="white"/>
        </w:rPr>
        <w:t xml:space="preserve">не осуществлять приемку выполненных работ</w:t>
      </w:r>
      <w:r>
        <w:rPr>
          <w:sz w:val="24"/>
          <w:szCs w:val="24"/>
          <w:highlight w:val="white"/>
        </w:rPr>
        <w:t xml:space="preserve"> до момента урегулир</w:t>
      </w:r>
      <w:r>
        <w:rPr>
          <w:sz w:val="24"/>
          <w:szCs w:val="24"/>
          <w:highlight w:val="white"/>
        </w:rPr>
        <w:t xml:space="preserve">ования выявленных недостатков.</w:t>
      </w:r>
      <w:r>
        <w:rPr>
          <w:sz w:val="24"/>
          <w:szCs w:val="24"/>
          <w:highlight w:val="white"/>
        </w:rPr>
      </w:r>
    </w:p>
    <w:p>
      <w:pPr>
        <w:pStyle w:val="878"/>
        <w:ind w:firstLine="567"/>
        <w:jc w:val="both"/>
        <w:widowControl w:val="off"/>
      </w:pPr>
      <w:r/>
      <w:r/>
    </w:p>
    <w:p>
      <w:pPr>
        <w:pStyle w:val="878"/>
        <w:ind w:firstLine="567"/>
        <w:jc w:val="both"/>
        <w:widowControl w:val="off"/>
      </w:pPr>
      <w:r>
        <w:t xml:space="preserve">4.10. Подрядчик обязан оформить весь комплект исходно-разрешительной документации (разработка ППТ ПМТ, постановка на кадастровый учет или соглашения о сервитуте, установление охранной зоны, получение разрешения на строительс</w:t>
      </w:r>
      <w:r>
        <w:t xml:space="preserve">тво, а также по завершении работ - контрольно-исполнительная съемка, подготовка тех.плана и получение разрешения на ввод объекта в эксплуатацию) в порядке, предусмотренном законодательством Российской Федерации.</w:t>
      </w:r>
      <w:r/>
    </w:p>
    <w:p>
      <w:pPr>
        <w:pStyle w:val="878"/>
        <w:ind w:firstLine="567"/>
        <w:jc w:val="both"/>
        <w:widowControl w:val="off"/>
      </w:pPr>
      <w:r>
        <w:t xml:space="preserve">4.11. Подрядчик гарантирует что после подпис</w:t>
      </w:r>
      <w:r>
        <w:t xml:space="preserve">ания настоящего Договора утвердит в установленном порядке форматы применяемых первичных учетных документов по форме Приложений 9, 10, 11 к настоящему Договору.</w:t>
      </w:r>
      <w:r/>
    </w:p>
    <w:p>
      <w:pPr>
        <w:pStyle w:val="878"/>
        <w:widowControl w:val="off"/>
      </w:pPr>
      <w:r>
        <w:t xml:space="preserve">4.14. Подрядчик несет ответственность за налоговые риски, которые могут возникнуть у Заказчика </w:t>
      </w:r>
      <w:r>
        <w:t xml:space="preserve">при нарушении Подрядчиком условий ст. 54.1 НК РФ, в том числе в случае привлечения им субподрядных организаций для исполнения обязательств по договору.</w:t>
      </w:r>
      <w:r/>
    </w:p>
    <w:p>
      <w:pPr>
        <w:pStyle w:val="878"/>
        <w:widowControl w:val="off"/>
      </w:pPr>
      <w:r>
        <w:t xml:space="preserve">Подрядчик обязуется возместить Заказчику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w:t>
      </w:r>
      <w:r>
        <w:t xml:space="preserve">требованиями статья 54.1 НК РФ, возникших из-за 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w:t>
      </w:r>
      <w:r>
        <w:t xml:space="preserve">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r/>
    </w:p>
    <w:p>
      <w:pPr>
        <w:pStyle w:val="878"/>
        <w:widowControl w:val="off"/>
      </w:pPr>
      <w:r>
        <w:t xml:space="preserve">Основанием для возмещения Заказчику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r/>
    </w:p>
    <w:p>
      <w:pPr>
        <w:pStyle w:val="878"/>
        <w:ind w:firstLine="567"/>
        <w:jc w:val="both"/>
        <w:widowControl w:val="off"/>
      </w:pPr>
      <w:r>
        <w:t xml:space="preserve">При наличии у Заказчика не исполненных обязательств по оплате выполненных работ пер</w:t>
      </w:r>
      <w:r>
        <w:t xml:space="preserve">ед Подрядчиком на дату получения претензии налогового органа, Заказчик имеет право не проводить оплату Подрядчику за выполненные работы в сумме соответствующей сумме предъявленных претензий до момента их возмещения Заказчику или урегулирования разногласий.</w:t>
      </w:r>
      <w:r/>
    </w:p>
    <w:p>
      <w:pPr>
        <w:pStyle w:val="878"/>
        <w:ind w:firstLine="567"/>
        <w:jc w:val="both"/>
        <w:widowControl w:val="off"/>
      </w:pPr>
      <w:r/>
      <w:r/>
    </w:p>
    <w:p>
      <w:pPr>
        <w:pStyle w:val="878"/>
        <w:ind w:firstLine="567"/>
        <w:jc w:val="both"/>
        <w:widowControl w:val="off"/>
      </w:pPr>
      <w:r/>
      <w:r/>
    </w:p>
    <w:p>
      <w:pPr>
        <w:pStyle w:val="878"/>
        <w:numPr>
          <w:ilvl w:val="0"/>
          <w:numId w:val="10"/>
        </w:numPr>
        <w:ind w:left="426" w:hanging="426"/>
        <w:widowControl w:val="off"/>
        <w:rPr>
          <w:b/>
          <w:bCs/>
        </w:rPr>
      </w:pPr>
      <w:r>
        <w:rPr>
          <w:b/>
          <w:bCs/>
        </w:rPr>
        <w:t xml:space="preserve">Обязательства Заказчика</w:t>
      </w:r>
      <w:r>
        <w:rPr>
          <w:b/>
          <w:bCs/>
        </w:rPr>
      </w:r>
    </w:p>
    <w:p>
      <w:pPr>
        <w:pStyle w:val="878"/>
        <w:jc w:val="both"/>
        <w:widowControl w:val="off"/>
        <w:rPr>
          <w:spacing w:val="-6"/>
        </w:rPr>
      </w:pPr>
      <w:r>
        <w:rPr>
          <w:spacing w:val="-6"/>
        </w:rPr>
        <w:t xml:space="preserve">Для реализации настоящего Договора Заказчик принимает на себя обязател</w:t>
      </w:r>
      <w:r>
        <w:rPr>
          <w:spacing w:val="-6"/>
        </w:rPr>
        <w:t xml:space="preserve">ьства:</w:t>
      </w:r>
      <w:r>
        <w:rPr>
          <w:spacing w:val="-6"/>
        </w:rPr>
      </w:r>
    </w:p>
    <w:p>
      <w:pPr>
        <w:pStyle w:val="878"/>
        <w:ind w:firstLine="708"/>
        <w:jc w:val="both"/>
        <w:widowControl w:val="off"/>
      </w:pPr>
      <w:r>
        <w:t xml:space="preserve">5.1. Передать Подрядчику в течение 10 (десяти) календарных дней, с момента утверждения проектной документации, по акту, подписанному Подрядчиком и Заказчиком, на период выполнения работ, предусмотренных настоящим Договором, строительную площадку.</w:t>
      </w:r>
      <w:r/>
    </w:p>
    <w:p>
      <w:pPr>
        <w:pStyle w:val="878"/>
        <w:ind w:firstLine="708"/>
        <w:jc w:val="both"/>
        <w:widowControl w:val="off"/>
        <w:rPr>
          <w:spacing w:val="-8"/>
        </w:rPr>
      </w:pPr>
      <w:r>
        <w:t xml:space="preserve">5.</w:t>
      </w:r>
      <w:r>
        <w:t xml:space="preserve">2. Указать Подрядчику места для складирования избыточного грунта и строительного мусора.</w:t>
      </w:r>
      <w:r>
        <w:rPr>
          <w:spacing w:val="-8"/>
        </w:rPr>
      </w:r>
    </w:p>
    <w:p>
      <w:pPr>
        <w:pStyle w:val="878"/>
        <w:ind w:firstLine="708"/>
        <w:jc w:val="both"/>
        <w:widowControl w:val="off"/>
      </w:pPr>
      <w:r>
        <w:t xml:space="preserve">5.3. Производить приемку и оплату работ, выполненных Подрядчиком, в порядке, предусмотренном в разделах 7, 11 и 12.</w:t>
      </w:r>
      <w:r/>
    </w:p>
    <w:p>
      <w:pPr>
        <w:pStyle w:val="878"/>
        <w:ind w:firstLine="708"/>
        <w:jc w:val="both"/>
        <w:widowControl w:val="off"/>
      </w:pPr>
      <w:r>
        <w:t xml:space="preserve">5.4. Осуществлять технический надзор за выполнением</w:t>
      </w:r>
      <w:r>
        <w:t xml:space="preserve"> работ по настоящему Договору. </w:t>
      </w:r>
      <w:r/>
    </w:p>
    <w:p>
      <w:pPr>
        <w:pStyle w:val="878"/>
        <w:ind w:firstLine="708"/>
        <w:jc w:val="both"/>
        <w:widowControl w:val="off"/>
        <w:suppressLineNumbers/>
      </w:pPr>
      <w:r>
        <w:t xml:space="preserve">Заказчик в целях осуществления контроля и надзора за выполнением работ по настоящему Договору вправе:</w:t>
      </w:r>
      <w:r/>
    </w:p>
    <w:p>
      <w:pPr>
        <w:pStyle w:val="878"/>
        <w:ind w:firstLine="708"/>
        <w:jc w:val="both"/>
        <w:widowControl w:val="off"/>
        <w:suppressLineNumbers/>
      </w:pPr>
      <w:r>
        <w:t xml:space="preserve">заключать договоры на оказание услуг по контролю и надзору за ходом и качеством выполняемых работ с инженерными организаци</w:t>
      </w:r>
      <w:r>
        <w:t xml:space="preserve">ями;</w:t>
      </w:r>
      <w:r/>
    </w:p>
    <w:p>
      <w:pPr>
        <w:pStyle w:val="878"/>
        <w:ind w:firstLine="708"/>
        <w:jc w:val="both"/>
        <w:widowControl w:val="off"/>
        <w:suppressLineNumbers/>
      </w:pPr>
      <w:r>
        <w:t xml:space="preserve">привлекать для осуществления контроля лиц, выполняющих разработку документации, для проверки соответствия ей выполняемых работ;</w:t>
      </w:r>
      <w:r/>
    </w:p>
    <w:p>
      <w:pPr>
        <w:pStyle w:val="878"/>
        <w:ind w:firstLine="708"/>
        <w:jc w:val="both"/>
        <w:widowControl w:val="off"/>
        <w:suppressLineNumbers/>
      </w:pPr>
      <w:r>
        <w:t xml:space="preserve">организовывать осуществление авторского надзора за выполнением работ по настоящему Договору;</w:t>
      </w:r>
      <w:r/>
    </w:p>
    <w:p>
      <w:pPr>
        <w:pStyle w:val="878"/>
        <w:ind w:firstLine="708"/>
        <w:jc w:val="both"/>
        <w:widowControl w:val="off"/>
      </w:pPr>
      <w:r>
        <w:t xml:space="preserve">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охраны тру</w:t>
      </w:r>
      <w:r>
        <w:t xml:space="preserve">да с мотивированным отказом от его дальнейшего допуска в действующих электроустановках.</w:t>
      </w:r>
      <w:r/>
    </w:p>
    <w:p>
      <w:pPr>
        <w:pStyle w:val="878"/>
        <w:ind w:firstLine="708"/>
        <w:jc w:val="both"/>
        <w:widowControl w:val="off"/>
      </w:pPr>
      <w:r>
        <w:rPr>
          <w:iCs/>
        </w:rPr>
        <w:t xml:space="preserve">5.5. </w:t>
      </w:r>
      <w:r>
        <w:t xml:space="preserve">После подписания Договора выдать представителю Подрядчика доверенность для оформления исходно – разрешительных и правоустанавливающих документов для обеспечения вы</w:t>
      </w:r>
      <w:r>
        <w:t xml:space="preserve">полнения работ, в объеме необходимом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w:t>
      </w:r>
      <w:r>
        <w:t xml:space="preserve">азанных в Техническом задании (Приложение № 2 к договору).</w:t>
      </w:r>
      <w:r/>
    </w:p>
    <w:p>
      <w:pPr>
        <w:pStyle w:val="878"/>
        <w:ind w:firstLine="708"/>
        <w:jc w:val="both"/>
        <w:widowControl w:val="off"/>
      </w:pPr>
      <w:r>
        <w:t xml:space="preserve">5.6. Выполнить в полном объеме все свои обязательства, предусмотренные в других разделах настоящего Договора. </w:t>
      </w:r>
      <w:r/>
    </w:p>
    <w:p>
      <w:pPr>
        <w:pStyle w:val="878"/>
        <w:jc w:val="both"/>
        <w:widowControl w:val="off"/>
      </w:pPr>
      <w:r/>
      <w:r/>
    </w:p>
    <w:p>
      <w:pPr>
        <w:pStyle w:val="878"/>
        <w:numPr>
          <w:ilvl w:val="0"/>
          <w:numId w:val="10"/>
        </w:numPr>
        <w:ind w:left="426"/>
        <w:jc w:val="both"/>
        <w:widowControl w:val="off"/>
        <w:rPr>
          <w:b/>
          <w:bCs/>
        </w:rPr>
      </w:pPr>
      <w:r>
        <w:rPr>
          <w:b/>
          <w:bCs/>
        </w:rPr>
        <w:t xml:space="preserve">Цена Договора</w:t>
      </w:r>
      <w:r>
        <w:rPr>
          <w:b/>
          <w:bCs/>
        </w:rPr>
      </w:r>
    </w:p>
    <w:p>
      <w:pPr>
        <w:pStyle w:val="878"/>
        <w:ind w:firstLine="708"/>
        <w:jc w:val="both"/>
        <w:shd w:val="clear" w:color="auto" w:fill="ffffff"/>
        <w:widowControl w:val="off"/>
        <w:rPr>
          <w:color w:val="000000"/>
        </w:rPr>
      </w:pPr>
      <w:r>
        <w:t xml:space="preserve">6.1. </w:t>
      </w:r>
      <w:r>
        <w:rPr>
          <w:color w:val="000000"/>
        </w:rPr>
        <w:t xml:space="preserve">Предельная цена Договора определяется на основании протокола засед</w:t>
      </w:r>
      <w:r>
        <w:rPr>
          <w:color w:val="000000"/>
        </w:rPr>
        <w:t xml:space="preserve">ания конкурсной комиссии и в соответствии со Сводным расчетом стоимости работ (Приложение № 7) составляет </w:t>
      </w:r>
      <w:r>
        <w:rPr>
          <w:color w:val="000000"/>
        </w:rPr>
        <w:t xml:space="preserve">___________( _________) рублей 00 копеек, кроме того НДС по ставке 20% -  __________ (_________) рубля 00 копеек. </w:t>
      </w:r>
      <w:r>
        <w:rPr>
          <w:color w:val="000000"/>
        </w:rPr>
      </w:r>
    </w:p>
    <w:p>
      <w:pPr>
        <w:pStyle w:val="878"/>
        <w:ind w:firstLine="708"/>
        <w:jc w:val="both"/>
        <w:widowControl w:val="off"/>
        <w:rPr>
          <w:color w:val="000000"/>
        </w:rPr>
      </w:pPr>
      <w:r>
        <w:rPr>
          <w:color w:val="000000"/>
        </w:rPr>
        <w:t xml:space="preserve">Всего с НДС предельная стоимость ра</w:t>
      </w:r>
      <w:r>
        <w:rPr>
          <w:color w:val="000000"/>
        </w:rPr>
        <w:t xml:space="preserve">бот по Договору составляет ___________(______________) рублей 00 копеек.</w:t>
      </w:r>
      <w:r>
        <w:rPr>
          <w:color w:val="000000"/>
        </w:rPr>
      </w:r>
    </w:p>
    <w:p>
      <w:pPr>
        <w:pStyle w:val="878"/>
        <w:ind w:firstLine="708"/>
        <w:jc w:val="both"/>
        <w:widowControl w:val="off"/>
      </w:pPr>
      <w:r>
        <w:rPr>
          <w:color w:val="000000"/>
        </w:rPr>
        <w:t xml:space="preserve">Цена Договора</w:t>
      </w:r>
      <w:r>
        <w:t xml:space="preserve"> подлежит изменению при изменении ставки НДС без заключения дополнительного соглашения к настоящему Договору.</w:t>
      </w:r>
      <w:r/>
    </w:p>
    <w:p>
      <w:pPr>
        <w:pStyle w:val="878"/>
        <w:numPr>
          <w:ilvl w:val="1"/>
          <w:numId w:val="10"/>
        </w:numPr>
        <w:jc w:val="both"/>
        <w:widowControl w:val="off"/>
      </w:pPr>
      <w:r>
        <w:t xml:space="preserve">Указанная в Договоре цена является предельной. </w:t>
      </w:r>
      <w:r/>
    </w:p>
    <w:p>
      <w:pPr>
        <w:pStyle w:val="878"/>
        <w:ind w:firstLine="709"/>
        <w:jc w:val="both"/>
        <w:widowControl w:val="off"/>
      </w:pPr>
      <w:r>
        <w:t xml:space="preserve">Подрядчик до</w:t>
      </w:r>
      <w:r>
        <w:t xml:space="preserve">лжен обеспечить выполнение поставок, работ и услуг, необходимых для ввода объекта в эксплуатацию, в том числе прямо упомянутых и не упомянутых, не превышая стоимость по договору. Стоимость по договору подлежит пересмотру по итогам разработки проектной доку</w:t>
      </w:r>
      <w:r>
        <w:t xml:space="preserve">ментации и утверждения Заказчиком рабочей сметы согласованной Подрядчиком. Рабочая смета рассчитывается в текущем уровне цен на дату заключения настоящего договора с применением коэффициента тендерного снижения учтенного в стоимости Договора. Рабочая смета</w:t>
      </w:r>
      <w:r>
        <w:t xml:space="preserve"> не включает резерв на непредвиденные работы и затраты. Рабочая смета устанавливает твердую цену по договору и перечень давальческих материалов и оборудования (в случае предоставления Заказчиком давальческих материалов и оборудования). Изменение стоимости </w:t>
      </w:r>
      <w:r>
        <w:t xml:space="preserve">по договору по итогу утверждения рабочей сметы оформляется путем подписания дополнительного соглашения к Договору.</w:t>
      </w:r>
      <w:r/>
    </w:p>
    <w:p>
      <w:pPr>
        <w:pStyle w:val="878"/>
        <w:ind w:firstLine="708"/>
        <w:jc w:val="both"/>
        <w:widowControl w:val="off"/>
      </w:pPr>
      <w:r>
        <w:t xml:space="preserve">По окончанию работ по разработке проектно-сметной документации по объекту Подрядчик приступает к выполнению строительно-монтажных работ данно</w:t>
      </w:r>
      <w:r>
        <w:t xml:space="preserve">го объекта.</w:t>
      </w:r>
      <w:r/>
    </w:p>
    <w:p>
      <w:pPr>
        <w:pStyle w:val="878"/>
        <w:ind w:firstLine="708"/>
        <w:jc w:val="both"/>
        <w:widowControl w:val="off"/>
      </w:pPr>
      <w:r>
        <w:t xml:space="preserve">В случае:</w:t>
      </w:r>
      <w:r/>
    </w:p>
    <w:p>
      <w:pPr>
        <w:pStyle w:val="878"/>
        <w:ind w:firstLine="709"/>
        <w:jc w:val="both"/>
        <w:widowControl w:val="off"/>
      </w:pPr>
      <w:r>
        <w:t xml:space="preserve">когда при разработке проектно-сметной документации стоимость поставок и работ по всем объектам превышает цену Договора, Договор расторгается по обоюдному согласию</w:t>
      </w:r>
      <w:r>
        <w:rPr>
          <w:bCs/>
          <w:iCs/>
        </w:rPr>
        <w:t xml:space="preserve"> или заключается дополнительное соглашение,</w:t>
      </w:r>
      <w:r>
        <w:rPr>
          <w:bCs/>
          <w:iCs/>
        </w:rPr>
        <w:t xml:space="preserve">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t xml:space="preserve">;</w:t>
      </w:r>
      <w:r/>
    </w:p>
    <w:p>
      <w:pPr>
        <w:pStyle w:val="878"/>
        <w:ind w:firstLine="708"/>
        <w:jc w:val="both"/>
        <w:widowControl w:val="off"/>
      </w:pPr>
      <w:r>
        <w:t xml:space="preserve">когда на часть объектов по Договору после разработки проектно-сметной документации стоимость строительно-мо</w:t>
      </w:r>
      <w:r>
        <w:t xml:space="preserve">нтажных работ превышает цену Договора, Подрядчик передает всю проектно-сметную документацию Заказчику. </w:t>
      </w:r>
      <w:r>
        <w:rPr>
          <w:bCs/>
          <w:iCs/>
        </w:rPr>
        <w:t xml:space="preserve">Подрядчик обязан приступить к выполнению поставок и работ по части объектов, стоимость поставок и работ по которым не превышает стоимость, определенную с</w:t>
      </w:r>
      <w:r>
        <w:rPr>
          <w:bCs/>
          <w:iCs/>
        </w:rPr>
        <w:t xml:space="preserve">водным расчетом стоимости работ (приложение № 7). Для выполнения поставок и работ по части объектов, стоимость поставок и работ по которым превысит стоимость, определенную сводным расчетом стоимости работ (приложение № 7) Стороны обязаны подписать дополнит</w:t>
      </w:r>
      <w:r>
        <w:rPr>
          <w:bCs/>
          <w:iCs/>
        </w:rPr>
        <w:t xml:space="preserve">ельное соглашение об исключении части объектов из настоящего договора или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 </w:t>
      </w:r>
      <w:r/>
    </w:p>
    <w:p>
      <w:pPr>
        <w:pStyle w:val="878"/>
        <w:ind w:firstLine="708"/>
        <w:jc w:val="both"/>
        <w:widowControl w:val="off"/>
      </w:pPr>
      <w:r>
        <w:t xml:space="preserve">В случ</w:t>
      </w:r>
      <w:r>
        <w:t xml:space="preserve">ае принятия решения Заказчиком о выдаче давальческого оборудования (материалов), цена договора подлежит корректировке (уменьшению) в размере стоимости передаваемого оборудования (материалов), согласно подписанного сторонами дополнительного соглашения.</w:t>
      </w:r>
      <w:r/>
    </w:p>
    <w:p>
      <w:pPr>
        <w:pStyle w:val="878"/>
        <w:ind w:firstLine="708"/>
        <w:jc w:val="both"/>
        <w:widowControl w:val="off"/>
      </w:pPr>
      <w:r>
        <w:t xml:space="preserve">6.3.</w:t>
      </w:r>
      <w:r>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p>
    <w:p>
      <w:pPr>
        <w:pStyle w:val="878"/>
        <w:ind w:firstLine="708"/>
        <w:jc w:val="both"/>
        <w:widowControl w:val="off"/>
      </w:pPr>
      <w:r>
        <w:t xml:space="preserve">6.4. Стоимость всех допусков и согласований, необходимых для полного исполнен</w:t>
      </w:r>
      <w:r>
        <w:t xml:space="preserve">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r/>
    </w:p>
    <w:p>
      <w:pPr>
        <w:ind w:firstLine="709"/>
        <w:spacing w:line="240" w:lineRule="auto"/>
        <w:rPr>
          <w:sz w:val="24"/>
          <w:szCs w:val="24"/>
        </w:rPr>
      </w:pPr>
      <w:r>
        <w:rPr>
          <w:sz w:val="24"/>
          <w:szCs w:val="24"/>
        </w:rPr>
        <w:t xml:space="preserve">6.5. Если фактические расходы Подрядчика оказались меньше тех, которые учитывались при опр</w:t>
      </w:r>
      <w:r>
        <w:rPr>
          <w:sz w:val="24"/>
          <w:szCs w:val="24"/>
        </w:rPr>
        <w:t xml:space="preserve">еделении цены настоящего Договора, работы оплачиваются Подрядчику по фактическим затратам.</w:t>
      </w:r>
      <w:r>
        <w:rPr>
          <w:sz w:val="24"/>
          <w:szCs w:val="24"/>
        </w:rPr>
      </w:r>
    </w:p>
    <w:p>
      <w:pPr>
        <w:ind w:firstLine="709"/>
        <w:spacing w:line="240" w:lineRule="auto"/>
        <w:rPr>
          <w:sz w:val="24"/>
          <w:szCs w:val="24"/>
        </w:rPr>
      </w:pPr>
      <w:r>
        <w:rPr>
          <w:sz w:val="24"/>
          <w:szCs w:val="24"/>
        </w:rPr>
        <w:t xml:space="preserve">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w:t>
      </w:r>
      <w:r>
        <w:rPr>
          <w:sz w:val="24"/>
          <w:szCs w:val="24"/>
        </w:rPr>
        <w:t xml:space="preserve">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w:t>
      </w:r>
      <w:r>
        <w:rPr>
          <w:sz w:val="24"/>
          <w:szCs w:val="24"/>
        </w:rPr>
        <w:t xml:space="preserve">сразу после </w:t>
      </w:r>
      <w:r>
        <w:rPr>
          <w:sz w:val="24"/>
          <w:szCs w:val="24"/>
        </w:rPr>
        <w:t xml:space="preserve">окончания проведения расчетов сумм экономии Подрядчика, представляется Подрядчику и должен содержать следующие обязательные реквизиты:</w:t>
      </w:r>
      <w:r>
        <w:rPr>
          <w:sz w:val="24"/>
          <w:szCs w:val="24"/>
        </w:rPr>
      </w:r>
    </w:p>
    <w:p>
      <w:pPr>
        <w:ind w:firstLine="709"/>
        <w:spacing w:line="240" w:lineRule="auto"/>
        <w:rPr>
          <w:sz w:val="24"/>
          <w:szCs w:val="24"/>
        </w:rPr>
      </w:pPr>
      <w:r>
        <w:rPr>
          <w:sz w:val="24"/>
          <w:szCs w:val="24"/>
        </w:rPr>
        <w:t xml:space="preserve">- наименование документа;</w:t>
      </w:r>
      <w:r>
        <w:rPr>
          <w:sz w:val="24"/>
          <w:szCs w:val="24"/>
        </w:rPr>
      </w:r>
    </w:p>
    <w:p>
      <w:pPr>
        <w:ind w:firstLine="709"/>
        <w:spacing w:line="240" w:lineRule="auto"/>
        <w:rPr>
          <w:sz w:val="24"/>
          <w:szCs w:val="24"/>
        </w:rPr>
      </w:pPr>
      <w:r>
        <w:rPr>
          <w:sz w:val="24"/>
          <w:szCs w:val="24"/>
        </w:rPr>
        <w:t xml:space="preserve">- дата составления документа;</w:t>
      </w:r>
      <w:r>
        <w:rPr>
          <w:sz w:val="24"/>
          <w:szCs w:val="24"/>
        </w:rPr>
      </w:r>
    </w:p>
    <w:p>
      <w:pPr>
        <w:ind w:firstLine="709"/>
        <w:spacing w:line="240" w:lineRule="auto"/>
        <w:rPr>
          <w:sz w:val="24"/>
          <w:szCs w:val="24"/>
        </w:rPr>
      </w:pPr>
      <w:r>
        <w:rPr>
          <w:sz w:val="24"/>
          <w:szCs w:val="24"/>
        </w:rPr>
        <w:t xml:space="preserve">- наименование экономического субъекта, составившего </w:t>
      </w:r>
      <w:r>
        <w:rPr>
          <w:sz w:val="24"/>
          <w:szCs w:val="24"/>
        </w:rPr>
        <w:t xml:space="preserve">документ;</w:t>
      </w:r>
      <w:r>
        <w:rPr>
          <w:sz w:val="24"/>
          <w:szCs w:val="24"/>
        </w:rPr>
      </w:r>
    </w:p>
    <w:p>
      <w:pPr>
        <w:ind w:firstLine="709"/>
        <w:spacing w:line="240" w:lineRule="auto"/>
        <w:rPr>
          <w:sz w:val="24"/>
          <w:szCs w:val="24"/>
        </w:rPr>
      </w:pPr>
      <w:r>
        <w:rPr>
          <w:sz w:val="24"/>
          <w:szCs w:val="24"/>
        </w:rPr>
        <w:t xml:space="preserve">- содержание факта хозяйственной жизни;</w:t>
      </w:r>
      <w:r>
        <w:rPr>
          <w:sz w:val="24"/>
          <w:szCs w:val="24"/>
        </w:rPr>
      </w:r>
    </w:p>
    <w:p>
      <w:pPr>
        <w:ind w:firstLine="709"/>
        <w:spacing w:line="240" w:lineRule="auto"/>
        <w:rPr>
          <w:sz w:val="24"/>
          <w:szCs w:val="24"/>
        </w:rPr>
      </w:pPr>
      <w:r>
        <w:rPr>
          <w:sz w:val="24"/>
          <w:szCs w:val="24"/>
        </w:rPr>
        <w:t xml:space="preserve">- величина натурального и (или) денежного измерения факта хозяйственной жизни с указанием единиц измерения;</w:t>
      </w:r>
      <w:r>
        <w:rPr>
          <w:sz w:val="24"/>
          <w:szCs w:val="24"/>
        </w:rPr>
      </w:r>
    </w:p>
    <w:p>
      <w:pPr>
        <w:ind w:firstLine="709"/>
        <w:spacing w:line="240" w:lineRule="auto"/>
        <w:rPr>
          <w:sz w:val="24"/>
          <w:szCs w:val="24"/>
        </w:rPr>
      </w:pPr>
      <w:r>
        <w:rPr>
          <w:sz w:val="24"/>
          <w:szCs w:val="24"/>
        </w:rPr>
        <w:t xml:space="preserve">- наименование должности лица (лиц), совершившего (совершивших) сделку, операцию и ответственного </w:t>
      </w:r>
      <w:r>
        <w:rPr>
          <w:sz w:val="24"/>
          <w:szCs w:val="24"/>
        </w:rPr>
        <w:t xml:space="preserve">(ответственных) за ее оформление, либо наименование должности лица (лиц), ответственного (ответственных) за оформление свершившегося события;</w:t>
      </w:r>
      <w:r>
        <w:rPr>
          <w:sz w:val="24"/>
          <w:szCs w:val="24"/>
        </w:rPr>
      </w:r>
    </w:p>
    <w:p>
      <w:pPr>
        <w:ind w:firstLine="709"/>
        <w:spacing w:line="240" w:lineRule="auto"/>
        <w:rPr>
          <w:sz w:val="24"/>
          <w:szCs w:val="24"/>
        </w:rPr>
      </w:pPr>
      <w:r>
        <w:rPr>
          <w:sz w:val="24"/>
          <w:szCs w:val="24"/>
        </w:rPr>
        <w:t xml:space="preserve">- подписи лиц с указанием их фамилий и инициалов либо иных реквизитов, необходимых для идентификации этих лиц.</w:t>
      </w:r>
      <w:r>
        <w:rPr>
          <w:sz w:val="24"/>
          <w:szCs w:val="24"/>
        </w:rPr>
      </w:r>
    </w:p>
    <w:p>
      <w:pPr>
        <w:ind w:firstLine="709"/>
        <w:spacing w:line="240" w:lineRule="auto"/>
        <w:rPr>
          <w:sz w:val="24"/>
          <w:szCs w:val="24"/>
        </w:rPr>
      </w:pPr>
      <w:r>
        <w:rPr>
          <w:sz w:val="24"/>
          <w:szCs w:val="24"/>
        </w:rPr>
        <w:t xml:space="preserve">Под</w:t>
      </w:r>
      <w:r>
        <w:rPr>
          <w:sz w:val="24"/>
          <w:szCs w:val="24"/>
        </w:rPr>
        <w:t xml:space="preserve">рядчик обязан подписать представленный Заказчиком протокол о корректировке окончательных сумм расчетов сторон Договора в течение 5 (пяти) дней с даты его получения.</w:t>
      </w:r>
      <w:r>
        <w:rPr>
          <w:sz w:val="24"/>
          <w:szCs w:val="24"/>
        </w:rPr>
      </w:r>
    </w:p>
    <w:p>
      <w:pPr>
        <w:pStyle w:val="878"/>
        <w:ind w:firstLine="708"/>
        <w:jc w:val="both"/>
        <w:widowControl w:val="off"/>
      </w:pPr>
      <w:r>
        <w:t xml:space="preserve">При этом не требуется заключение дополнительного соглашения о снижении стоимости работ по н</w:t>
      </w:r>
      <w:r>
        <w:t xml:space="preserve">астоящему Договору.</w:t>
      </w:r>
      <w:r/>
    </w:p>
    <w:p>
      <w:pPr>
        <w:pStyle w:val="878"/>
        <w:jc w:val="both"/>
        <w:widowControl w:val="off"/>
      </w:pPr>
      <w:r/>
      <w:r/>
    </w:p>
    <w:p>
      <w:pPr>
        <w:pStyle w:val="878"/>
        <w:jc w:val="both"/>
        <w:widowControl w:val="off"/>
        <w:rPr>
          <w:b/>
          <w:bCs/>
        </w:rPr>
      </w:pPr>
      <w:r>
        <w:rPr>
          <w:b/>
          <w:bCs/>
        </w:rPr>
        <w:t xml:space="preserve">7. Оплата работ и взаиморасчеты</w:t>
      </w:r>
      <w:r>
        <w:rPr>
          <w:b/>
          <w:bCs/>
        </w:rPr>
      </w:r>
    </w:p>
    <w:p>
      <w:pPr>
        <w:pStyle w:val="878"/>
        <w:ind w:firstLine="708"/>
        <w:jc w:val="both"/>
        <w:rPr>
          <w:rFonts w:eastAsia="Calibri"/>
          <w:lang w:eastAsia="en-US"/>
        </w:rPr>
        <w:suppressLineNumbers/>
      </w:pPr>
      <w:r>
        <w:t xml:space="preserve">7.1. Аванс по договору не предусмотрен.</w:t>
      </w:r>
      <w:r>
        <w:rPr>
          <w:rFonts w:eastAsia="Calibri"/>
          <w:lang w:eastAsia="en-US"/>
        </w:rPr>
      </w:r>
    </w:p>
    <w:p>
      <w:pPr>
        <w:ind w:firstLine="708"/>
        <w:spacing w:line="240" w:lineRule="auto"/>
        <w:rPr>
          <w:sz w:val="24"/>
          <w:szCs w:val="24"/>
        </w:rPr>
      </w:pPr>
      <w:r>
        <w:rPr>
          <w:sz w:val="24"/>
          <w:szCs w:val="24"/>
        </w:rPr>
        <w:t xml:space="preserve">7.1.1 Расчёт за выполненные проектно-изыскательские работы производится поэтапно (пообъектно) в размере 95% от стоимости проектно-изыскательских работ на основании</w:t>
      </w:r>
      <w:r>
        <w:rPr>
          <w:sz w:val="24"/>
          <w:szCs w:val="24"/>
        </w:rPr>
        <w:t xml:space="preserve"> акта приемки выполненных работ (Приложение №9) в срок не более 7  (семи) рабочих дней с момента подписания Заказчиком акта и предоставления Подрядчиком счёта-фактуры.</w:t>
      </w:r>
      <w:r>
        <w:rPr>
          <w:sz w:val="24"/>
          <w:szCs w:val="24"/>
        </w:rPr>
      </w:r>
    </w:p>
    <w:p>
      <w:pPr>
        <w:pStyle w:val="878"/>
        <w:ind w:firstLine="708"/>
        <w:jc w:val="both"/>
        <w:suppressLineNumbers/>
      </w:pPr>
      <w:r>
        <w:t xml:space="preserve">7.1.2. Расчёт за выполненные строительно-монтажные и пусконаладочные работы, производитс</w:t>
      </w:r>
      <w:r>
        <w:t xml:space="preserve">я поэтапно (пообъектно) в размере 95% от стоимости строительно-монтажных и пусконаладочных работ на основании актов о приемке выполненных работ по форме КС-2 (Приложение 10), справки о стоимости выполненных работ и затрат по форме КС-3 (Приложение 11), сче</w:t>
      </w:r>
      <w:r>
        <w:t xml:space="preserve">та на оплату, счета-фактуры, в срок не более 7 (семи) рабочих дней с даты подписания Заказчиком актов и предоставления Подрядчиком счётов-фактур.</w:t>
      </w:r>
      <w:r/>
    </w:p>
    <w:p>
      <w:pPr>
        <w:pStyle w:val="878"/>
        <w:ind w:firstLine="708"/>
        <w:jc w:val="both"/>
        <w:keepNext/>
        <w:suppressLineNumbers/>
      </w:pPr>
      <w:r>
        <w:t xml:space="preserve">7.1.3. Оставшиеся 5 % от стоимости проектно-изыскательских, строительно-монтажных, пусконаладочных работ оплач</w:t>
      </w:r>
      <w:r>
        <w:t xml:space="preserve">иваются в течение 30 (тридцати) календарных дней с даты подписания акта приемки законченного строительством объекта приемочной комиссией</w:t>
      </w:r>
      <w:r/>
    </w:p>
    <w:p>
      <w:pPr>
        <w:pStyle w:val="878"/>
        <w:ind w:firstLine="708"/>
        <w:jc w:val="both"/>
        <w:widowControl w:val="off"/>
        <w:suppressLineNumbers/>
      </w:pPr>
      <w:r>
        <w:t xml:space="preserve">7.2. Платежи за подготовку заключения о невозможности строительства выплачиваются Заказчиком пообъектно в размере 10% о</w:t>
      </w:r>
      <w:r>
        <w:t xml:space="preserve">т стоимости работ по разработке проектно-сметной документации, указанной в сводном расчете стоимости работ, в соответствии с обоснованием технических условий к договору об осуществления технологического присоединения, в течение 30 (тридцати) календарных дн</w:t>
      </w:r>
      <w:r>
        <w:t xml:space="preserve">ей с даты подписания Заказчиком акта приемки выполненных работ (Приложение № 9) с приложением заключения о невозможности строительства.</w:t>
      </w:r>
      <w:r/>
    </w:p>
    <w:p>
      <w:pPr>
        <w:pStyle w:val="878"/>
        <w:ind w:firstLine="708"/>
        <w:jc w:val="both"/>
        <w:widowControl w:val="off"/>
        <w:suppressLineNumbers/>
      </w:pPr>
      <w:r>
        <w:t xml:space="preserve">7.3. Акты выполненных работ (ПИР, СМР, ПНР) составляются на основании утверждённой Заказчиком сметной документации по фа</w:t>
      </w:r>
      <w:r>
        <w:t xml:space="preserve">ктически выполненным объёмам с обязательным предоставлением исполнительной (подтверждающей) документации.</w:t>
      </w:r>
      <w:r/>
    </w:p>
    <w:p>
      <w:pPr>
        <w:pStyle w:val="878"/>
        <w:ind w:firstLine="708"/>
        <w:jc w:val="both"/>
        <w:widowControl w:val="off"/>
        <w:suppressLineNumbers/>
      </w:pPr>
      <w:r>
        <w:t xml:space="preserve">7.4. Окончательная стоимость всех выполняемых Подрядчиком работ не может превышать предельную стоимость договора, определённую при проведении конкурсн</w:t>
      </w:r>
      <w:r>
        <w:t xml:space="preserve">ых процедур. </w:t>
      </w:r>
      <w:r/>
    </w:p>
    <w:p>
      <w:pPr>
        <w:pStyle w:val="878"/>
        <w:ind w:firstLine="708"/>
        <w:jc w:val="both"/>
        <w:widowControl w:val="off"/>
        <w:suppressLineNumbers/>
      </w:pPr>
      <w:r>
        <w:t xml:space="preserve">7.5. Расчеты по настоящему Договору осуществляются в соответствии с условиями пунктов 7.1 - 7.4 Договора на основании актов выполненных работ, но не ранее 24 числа текущего месяца путем перечисления денежных средств, в рублях на банковский сч</w:t>
      </w:r>
      <w:r>
        <w:t xml:space="preserve">ет Подрядчика, указанный в настоящем Договоре, либо иным способом по согласованию Сторон. </w:t>
      </w:r>
      <w:r/>
    </w:p>
    <w:p>
      <w:pPr>
        <w:pStyle w:val="878"/>
        <w:ind w:firstLine="708"/>
        <w:jc w:val="both"/>
        <w:widowControl w:val="off"/>
        <w:suppressLineNumbers/>
      </w:pPr>
      <w:r>
        <w:t xml:space="preserve">7.6. Моментом оплаты является списание денежных средств с банковского счета Заказчика.</w:t>
      </w:r>
      <w:r/>
    </w:p>
    <w:p>
      <w:pPr>
        <w:pStyle w:val="878"/>
        <w:ind w:firstLine="708"/>
        <w:jc w:val="both"/>
        <w:widowControl w:val="off"/>
        <w:suppressLineNumbers/>
      </w:pPr>
      <w:r>
        <w:t xml:space="preserve">7.7.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r/>
    </w:p>
    <w:p>
      <w:pPr>
        <w:spacing w:line="240" w:lineRule="auto"/>
        <w:rPr>
          <w:sz w:val="24"/>
          <w:szCs w:val="24"/>
        </w:rPr>
      </w:pPr>
      <w:r>
        <w:rPr>
          <w:sz w:val="24"/>
          <w:szCs w:val="24"/>
        </w:rPr>
        <w:t xml:space="preserve">7.8. Заказчик вправе приостановить все платежи в пользу Подрядчика по договору подряда в случ</w:t>
      </w:r>
      <w:r>
        <w:rPr>
          <w:sz w:val="24"/>
          <w:szCs w:val="24"/>
        </w:rPr>
        <w:t xml:space="preserve">ае неисполнения Подрядчиком обязательств по предоставлению, замене либо продлению договора страхования в соответствии с п. 4.1.28 Договора и разделом 23 настоящего Договора.</w:t>
      </w:r>
      <w:r>
        <w:rPr>
          <w:sz w:val="24"/>
          <w:szCs w:val="24"/>
        </w:rPr>
      </w:r>
    </w:p>
    <w:p>
      <w:pPr>
        <w:spacing w:line="240" w:lineRule="auto"/>
        <w:rPr>
          <w:sz w:val="24"/>
          <w:szCs w:val="24"/>
        </w:rPr>
      </w:pPr>
      <w:r>
        <w:rPr>
          <w:sz w:val="24"/>
          <w:szCs w:val="24"/>
        </w:rPr>
        <w:t xml:space="preserve">7.9. Обязательства Заказчика по оплате Подрядчику любых денежных сумм, предусмотре</w:t>
      </w:r>
      <w:r>
        <w:rPr>
          <w:sz w:val="24"/>
          <w:szCs w:val="24"/>
        </w:rPr>
        <w:t xml:space="preserve">нных Договором, являются встречными по отношению к обязательствам Подрядчика по предоставлению и переоформлению предусмотренного Договором обеспечения исполнения обязательств (обязательства Заказчика обусловлены надлежащим исполнением обязательств Подрядчи</w:t>
      </w:r>
      <w:r>
        <w:rPr>
          <w:sz w:val="24"/>
          <w:szCs w:val="24"/>
        </w:rPr>
        <w:t xml:space="preserve">ком). В случае непредоставления Подрядчиком предусмотренного Договором обеспечения,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 Заказчик вправе пр</w:t>
      </w:r>
      <w:r>
        <w:rPr>
          <w:sz w:val="24"/>
          <w:szCs w:val="24"/>
        </w:rPr>
        <w:t xml:space="preserve">одлить сроки исполнения своих встречных обязательств соразмерно просрочке Подрядчика.</w:t>
      </w:r>
      <w:r>
        <w:rPr>
          <w:sz w:val="24"/>
          <w:szCs w:val="24"/>
        </w:rPr>
      </w:r>
    </w:p>
    <w:p>
      <w:pPr>
        <w:pStyle w:val="878"/>
        <w:jc w:val="both"/>
        <w:widowControl w:val="off"/>
      </w:pPr>
      <w:r/>
      <w:r/>
    </w:p>
    <w:p>
      <w:pPr>
        <w:pStyle w:val="878"/>
        <w:numPr>
          <w:ilvl w:val="0"/>
          <w:numId w:val="11"/>
        </w:numPr>
        <w:jc w:val="both"/>
        <w:widowControl w:val="off"/>
        <w:rPr>
          <w:b/>
          <w:bCs/>
        </w:rPr>
      </w:pPr>
      <w:r>
        <w:rPr>
          <w:b/>
          <w:bCs/>
        </w:rPr>
        <w:t xml:space="preserve">Гарантии качества по сданным работам</w:t>
      </w:r>
      <w:r>
        <w:rPr>
          <w:b/>
          <w:bCs/>
        </w:rPr>
      </w:r>
    </w:p>
    <w:p>
      <w:pPr>
        <w:pStyle w:val="878"/>
        <w:ind w:firstLine="708"/>
        <w:jc w:val="both"/>
        <w:widowControl w:val="off"/>
      </w:pPr>
      <w:r>
        <w:t xml:space="preserve">8.1. Гарантии качества распространяются на все конструктивные элементы и работы, выполненные Подрядчиком по настоящему Договору.</w:t>
      </w:r>
      <w:r/>
    </w:p>
    <w:p>
      <w:pPr>
        <w:pStyle w:val="878"/>
        <w:ind w:firstLine="708"/>
        <w:jc w:val="both"/>
        <w:widowControl w:val="off"/>
      </w:pPr>
      <w:r>
        <w:t xml:space="preserve">8.2</w:t>
      </w:r>
      <w:r>
        <w:t xml:space="preserve">. Гарантийный срок нормальной эксплуатации объекта (без аварий, инцидентов по причине отказа объекта или нарушения технологических параметров его работы, работы в пределах проектных параметров и режимов) и работ устанавливается </w:t>
      </w:r>
      <w:r>
        <w:rPr>
          <w:iCs/>
        </w:rPr>
        <w:t xml:space="preserve">на 36 (тридцать шесть) месяц</w:t>
      </w:r>
      <w:r>
        <w:rPr>
          <w:iCs/>
        </w:rPr>
        <w:t xml:space="preserve">ев</w:t>
      </w:r>
      <w:r>
        <w:t xml:space="preserve"> с даты ввода объекта в эксплуатацию. </w:t>
      </w:r>
      <w:r/>
    </w:p>
    <w:p>
      <w:pPr>
        <w:pStyle w:val="878"/>
        <w:ind w:firstLine="708"/>
        <w:jc w:val="both"/>
        <w:widowControl w:val="off"/>
      </w:pPr>
      <w: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w:t>
      </w:r>
      <w:r>
        <w:t xml:space="preserve">ранение. </w:t>
      </w:r>
      <w:r/>
    </w:p>
    <w:p>
      <w:pPr>
        <w:pStyle w:val="878"/>
        <w:ind w:firstLine="708"/>
        <w:jc w:val="both"/>
        <w:widowControl w:val="off"/>
      </w:pPr>
      <w:r>
        <w:t xml:space="preserve">При выявлении дефекта Подрядчик должен: </w:t>
      </w:r>
      <w:r/>
    </w:p>
    <w:p>
      <w:pPr>
        <w:pStyle w:val="878"/>
        <w:ind w:firstLine="708"/>
        <w:jc w:val="both"/>
        <w:widowControl w:val="off"/>
      </w:pPr>
      <w: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r/>
    </w:p>
    <w:p>
      <w:pPr>
        <w:pStyle w:val="878"/>
        <w:ind w:firstLine="708"/>
        <w:jc w:val="both"/>
        <w:widowControl w:val="off"/>
      </w:pPr>
      <w:r>
        <w:t xml:space="preserve">выполнить все необходимые мероприятия по </w:t>
      </w:r>
      <w:r>
        <w:t xml:space="preserve">определению причины возникшего дефекта и представить Заказчику соответствующее заключение в течение 10 (десяти) календарных дней. </w:t>
      </w:r>
      <w:r/>
    </w:p>
    <w:p>
      <w:pPr>
        <w:pStyle w:val="878"/>
        <w:ind w:firstLine="708"/>
        <w:jc w:val="both"/>
        <w:widowControl w:val="off"/>
      </w:pPr>
      <w:r>
        <w:t xml:space="preserve">Для участия в составлении акта, фиксирующего дефекты, согласования порядка и сроков их устранения Подрядчик обязан направить </w:t>
      </w:r>
      <w:r>
        <w:t xml:space="preserve">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r/>
    </w:p>
    <w:p>
      <w:pPr>
        <w:pStyle w:val="878"/>
        <w:ind w:firstLine="708"/>
        <w:jc w:val="both"/>
        <w:widowControl w:val="off"/>
      </w:pPr>
      <w:r>
        <w:t xml:space="preserve">Если в период гарантийного с</w:t>
      </w:r>
      <w:r>
        <w:t xml:space="preserve">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r/>
    </w:p>
    <w:p>
      <w:pPr>
        <w:pStyle w:val="878"/>
        <w:ind w:firstLine="708"/>
        <w:jc w:val="both"/>
        <w:widowControl w:val="off"/>
      </w:pPr>
      <w:r>
        <w:t xml:space="preserve">8.4. Указанные</w:t>
      </w:r>
      <w:r>
        <w:t xml:space="preserve">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r/>
    </w:p>
    <w:p>
      <w:pPr>
        <w:pStyle w:val="878"/>
        <w:ind w:firstLine="708"/>
        <w:jc w:val="both"/>
        <w:widowControl w:val="off"/>
      </w:pPr>
      <w:r>
        <w:t xml:space="preserve">8.5. При отказе Подрядчика от составления или подписания акта об</w:t>
      </w:r>
      <w:r>
        <w:t xml:space="preserve">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w:t>
      </w:r>
      <w:r>
        <w:t xml:space="preserve">оимость экспертизы Заказчику.</w:t>
      </w:r>
      <w:r/>
    </w:p>
    <w:p>
      <w:pPr>
        <w:pStyle w:val="878"/>
        <w:jc w:val="both"/>
        <w:widowControl w:val="off"/>
      </w:pPr>
      <w:r/>
      <w:r/>
    </w:p>
    <w:p>
      <w:pPr>
        <w:pStyle w:val="878"/>
        <w:jc w:val="both"/>
        <w:widowControl w:val="off"/>
        <w:rPr>
          <w:b/>
          <w:bCs/>
        </w:rPr>
      </w:pPr>
      <w:r>
        <w:rPr>
          <w:b/>
          <w:bCs/>
        </w:rPr>
        <w:t xml:space="preserve">9. Обеспечение документацией и материалами </w:t>
      </w:r>
      <w:r>
        <w:rPr>
          <w:b/>
          <w:bCs/>
        </w:rPr>
      </w:r>
    </w:p>
    <w:p>
      <w:pPr>
        <w:pStyle w:val="878"/>
        <w:ind w:firstLine="708"/>
        <w:jc w:val="both"/>
        <w:widowControl w:val="off"/>
      </w:pPr>
      <w: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необходимых для объекта до сдач</w:t>
      </w:r>
      <w:r>
        <w:t xml:space="preserve">и объекта по акту приемки законченного строительством объекта приемочной комиссией.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w:t>
      </w:r>
      <w:r>
        <w:t xml:space="preserve">ормления и заплатить все необходимые таможенные пошлины и сборы. </w:t>
      </w:r>
      <w:r/>
    </w:p>
    <w:p>
      <w:pPr>
        <w:pStyle w:val="878"/>
        <w:ind w:firstLine="708"/>
        <w:jc w:val="both"/>
        <w:widowControl w:val="off"/>
        <w:rPr>
          <w:iCs/>
        </w:rPr>
      </w:pPr>
      <w:r>
        <w:rPr>
          <w:iCs/>
        </w:rPr>
        <w:t xml:space="preserve">Подрядчик принимает на себя обязательство по поставке материалов и оборудования согласно Приложения №7 «Сводный расчёт стоимости работ». </w:t>
      </w:r>
      <w:r>
        <w:rPr>
          <w:iCs/>
        </w:rPr>
      </w:r>
    </w:p>
    <w:p>
      <w:pPr>
        <w:pStyle w:val="878"/>
        <w:ind w:firstLine="708"/>
        <w:jc w:val="both"/>
        <w:widowControl w:val="off"/>
      </w:pPr>
      <w:r>
        <w:t xml:space="preserve">9.2. Поставка материалов и оборудования производится</w:t>
      </w:r>
      <w:r>
        <w:t xml:space="preserve"> на приобъектный склад.</w:t>
      </w:r>
      <w:r/>
    </w:p>
    <w:p>
      <w:pPr>
        <w:pStyle w:val="878"/>
        <w:ind w:firstLine="708"/>
        <w:jc w:val="both"/>
        <w:widowControl w:val="off"/>
        <w:rPr>
          <w:iCs/>
        </w:rPr>
      </w:pPr>
      <w:r>
        <w:t xml:space="preserve"> </w:t>
      </w:r>
      <w:r>
        <w:rPr>
          <w:iCs/>
        </w:rPr>
        <w:t xml:space="preserve">9.3. Транспортировка, приемка материалов и оборудования от поставщиков, их выгрузка, складирование, хранение осуществляются за счет Подрядчика.</w:t>
      </w:r>
      <w:r>
        <w:rPr>
          <w:iCs/>
        </w:rPr>
      </w:r>
    </w:p>
    <w:p>
      <w:pPr>
        <w:pStyle w:val="878"/>
        <w:ind w:firstLine="708"/>
        <w:jc w:val="both"/>
        <w:widowControl w:val="off"/>
        <w:rPr>
          <w:iCs/>
        </w:rPr>
      </w:pPr>
      <w:r>
        <w:rPr>
          <w:iCs/>
        </w:rPr>
        <w:t xml:space="preserve">9.4. Все поставляемые для выполнения работ по настоящему Договору материалы и оборудова</w:t>
      </w:r>
      <w:r>
        <w:rPr>
          <w:iCs/>
        </w:rPr>
        <w:t xml:space="preserve">ние должны быть экологически безопасны и соответствовать обязательным нормативно-</w:t>
      </w:r>
      <w:r>
        <w:rPr>
          <w:iCs/>
        </w:rPr>
        <w:t xml:space="preserve">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w:t>
      </w:r>
      <w:r>
        <w:rPr>
          <w:iCs/>
        </w:rPr>
        <w:t xml:space="preserve">ых документов должны быть представлены Подрядчику поставщиками (Заказчиком в отношении материалов и оборудования, поставку которых он обеспечивает) не позднее, чем за 15 (пятнадцать) рабочих дней до начала производства работ, выполняемых с использованием э</w:t>
      </w:r>
      <w:r>
        <w:rPr>
          <w:iCs/>
        </w:rPr>
        <w:t xml:space="preserve">тих материалов и оборудования.</w:t>
      </w:r>
      <w:r>
        <w:rPr>
          <w:iCs/>
        </w:rPr>
      </w:r>
    </w:p>
    <w:p>
      <w:pPr>
        <w:pStyle w:val="878"/>
        <w:ind w:firstLine="708"/>
        <w:jc w:val="both"/>
        <w:widowControl w:val="off"/>
        <w:rPr>
          <w:iCs/>
        </w:rPr>
      </w:pPr>
      <w:r>
        <w:rPr>
          <w:iCs/>
        </w:rPr>
        <w:t xml:space="preserve">В случае использования Подрядчиком либо привлекаемыми им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w:t>
      </w:r>
      <w:r>
        <w:rPr>
          <w:iCs/>
        </w:rPr>
        <w:t xml:space="preserve">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w:t>
      </w:r>
      <w:r>
        <w:rPr>
          <w:iCs/>
        </w:rPr>
      </w:r>
    </w:p>
    <w:p>
      <w:pPr>
        <w:pStyle w:val="878"/>
        <w:ind w:firstLine="708"/>
        <w:jc w:val="both"/>
        <w:widowControl w:val="off"/>
      </w:pPr>
      <w:r>
        <w:rPr>
          <w:iCs/>
        </w:rPr>
        <w:t xml:space="preserve">Все поставляемое оборудование должно быть новым, т.е. не б</w:t>
      </w:r>
      <w:r>
        <w:rPr>
          <w:iCs/>
        </w:rPr>
        <w:t xml:space="preserve">ывшим в эксплуатации, не восстановленным и не собранным из восстановленных компонентов, комплектным и соответствовать заявленным по проекту техническим характеристикам.</w:t>
      </w:r>
      <w:r/>
    </w:p>
    <w:p>
      <w:pPr>
        <w:pStyle w:val="878"/>
        <w:ind w:firstLine="708"/>
        <w:jc w:val="both"/>
        <w:widowControl w:val="off"/>
        <w:rPr>
          <w:iCs/>
        </w:rPr>
      </w:pPr>
      <w:r>
        <w:t xml:space="preserve">9.5. </w:t>
      </w:r>
      <w:r>
        <w:rPr>
          <w:iCs/>
        </w:rPr>
        <w:t xml:space="preserve">Поставляемые на объект материалы и оборудование </w:t>
      </w:r>
      <w:r>
        <w:rPr>
          <w:bCs/>
          <w:iCs/>
        </w:rPr>
        <w:t xml:space="preserve">на момент поставки должны пройти проверку качества (аттестацию) в аккредитованном Центре ПАО «Россети» (в соответствии с действующими организационно-распорядительными документами). Документом, подтверждающим прохождение аттестации, является заключение атте</w:t>
      </w:r>
      <w:r>
        <w:rPr>
          <w:bCs/>
          <w:iCs/>
        </w:rPr>
        <w:t xml:space="preserve">стационной комиссии ПАО «Россети» (полнотекстовая версия), при наличии подтверждающей информации, расположенной на официальном сайте ПАО «Россети» в информационно-коммуникационной сети Интернет по адресу: http://www.rosseti.ru/investment/science/attestatio</w:t>
      </w:r>
      <w:r>
        <w:rPr>
          <w:bCs/>
          <w:iCs/>
        </w:rPr>
        <w:t xml:space="preserve">n</w:t>
      </w:r>
      <w:r>
        <w:rPr>
          <w:iCs/>
        </w:rPr>
        <w:t xml:space="preserve">.</w:t>
      </w:r>
      <w:r>
        <w:rPr>
          <w:iCs/>
        </w:rPr>
      </w:r>
    </w:p>
    <w:p>
      <w:pPr>
        <w:pStyle w:val="878"/>
        <w:ind w:firstLine="708"/>
        <w:jc w:val="both"/>
        <w:widowControl w:val="off"/>
        <w:rPr>
          <w:iCs/>
        </w:rPr>
      </w:pPr>
      <w:r>
        <w:rPr>
          <w:iCs/>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r>
        <w:rPr>
          <w:iCs/>
        </w:rPr>
      </w:r>
    </w:p>
    <w:p>
      <w:pPr>
        <w:pStyle w:val="878"/>
        <w:ind w:firstLine="708"/>
        <w:jc w:val="both"/>
        <w:widowControl w:val="off"/>
        <w:rPr>
          <w:iCs/>
        </w:rPr>
      </w:pPr>
      <w:r>
        <w:t xml:space="preserve">На момент поставки оборудования Подрядчик обязан предоставить Заказчику копию полож</w:t>
      </w:r>
      <w:r>
        <w:t xml:space="preserve">ительного заключения аттестационной комиссии ПАО «Россети», либо подтверждение включения Товара в Перечень допущенного оборудования (кроме случаев, когда Товар допущен к применению Комиссией по допуску оборудования (КДО) в случаях, предусмотренных в Реглам</w:t>
      </w:r>
      <w:r>
        <w:t xml:space="preserve">енте работы КДО).</w:t>
      </w:r>
      <w:r>
        <w:rPr>
          <w:iCs/>
        </w:rPr>
      </w:r>
    </w:p>
    <w:p>
      <w:pPr>
        <w:pStyle w:val="878"/>
        <w:ind w:firstLine="708"/>
        <w:jc w:val="both"/>
        <w:widowControl w:val="off"/>
      </w:pPr>
      <w:r>
        <w:t xml:space="preserve">9.6. Риск случайной гибели или повреждения материалов и оборудования, доставленных на строительную площадку, несет Подрядчик.</w:t>
      </w:r>
      <w:r/>
    </w:p>
    <w:p>
      <w:pPr>
        <w:pStyle w:val="878"/>
        <w:ind w:firstLine="708"/>
        <w:jc w:val="both"/>
        <w:widowControl w:val="off"/>
      </w:pPr>
      <w:r>
        <w:t xml:space="preserve">Риск случайной гибели или повреждения материалов и оборудования до момента поставки на </w:t>
      </w:r>
      <w:r>
        <w:rPr>
          <w:iCs/>
        </w:rPr>
        <w:t xml:space="preserve">строительную площадку</w:t>
      </w:r>
      <w:r>
        <w:t xml:space="preserve"> нес</w:t>
      </w:r>
      <w:r>
        <w:t xml:space="preserve">ет Сторона, на которой лежит обязанность по поставке соответствующих материалов и оборудования. </w:t>
      </w:r>
      <w:r/>
    </w:p>
    <w:p>
      <w:pPr>
        <w:pStyle w:val="878"/>
        <w:ind w:firstLine="708"/>
        <w:jc w:val="both"/>
        <w:widowControl w:val="off"/>
        <w:rPr>
          <w:iCs/>
        </w:rPr>
      </w:pPr>
      <w:r>
        <w:t xml:space="preserve">9.7. </w:t>
      </w:r>
      <w:r>
        <w:rPr>
          <w:iCs/>
        </w:rPr>
        <w:t xml:space="preserve">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w:t>
      </w:r>
      <w:r>
        <w:rPr>
          <w:iCs/>
        </w:rPr>
        <w:t xml:space="preserve">яемых материалов и оборудования на строительную площадку.</w:t>
      </w:r>
      <w:r>
        <w:rPr>
          <w:iCs/>
        </w:rPr>
      </w:r>
    </w:p>
    <w:p>
      <w:pPr>
        <w:pStyle w:val="878"/>
        <w:ind w:firstLine="708"/>
        <w:jc w:val="both"/>
        <w:widowControl w:val="off"/>
      </w:pPr>
      <w:r>
        <w:t xml:space="preserve">9.8. При приемке поставляемых Подрядчиком (одной из Сторон) материалов и оборудования на приобъектный склад </w:t>
      </w:r>
      <w:r>
        <w:rPr>
          <w:iCs/>
        </w:rPr>
        <w:t xml:space="preserve">(строительную площадку)</w:t>
      </w:r>
      <w:r>
        <w:t xml:space="preserve"> присутствие представителя Заказчика (представителя другой Стороны)</w:t>
      </w:r>
      <w:r>
        <w:t xml:space="preserve"> обязательно. </w:t>
      </w:r>
      <w:r/>
    </w:p>
    <w:p>
      <w:pPr>
        <w:ind w:firstLine="709"/>
        <w:jc w:val="left"/>
        <w:spacing w:line="240" w:lineRule="auto"/>
        <w:rPr>
          <w:sz w:val="24"/>
          <w:szCs w:val="24"/>
        </w:rPr>
      </w:pPr>
      <w:r>
        <w:rPr>
          <w:sz w:val="24"/>
          <w:szCs w:val="24"/>
        </w:rPr>
        <w:t xml:space="preserve">При  приемке оборудования стороны составляют и подписывают Акт о приемке (поступлении) оборудования, в котором должны быть указаны следующие данные: </w:t>
      </w:r>
      <w:r>
        <w:rPr>
          <w:sz w:val="24"/>
          <w:szCs w:val="24"/>
        </w:rPr>
      </w:r>
    </w:p>
    <w:p>
      <w:pPr>
        <w:ind w:firstLine="0"/>
        <w:jc w:val="left"/>
        <w:spacing w:line="240" w:lineRule="auto"/>
        <w:rPr>
          <w:sz w:val="24"/>
          <w:szCs w:val="24"/>
        </w:rPr>
      </w:pPr>
      <w:r>
        <w:rPr>
          <w:sz w:val="24"/>
          <w:szCs w:val="24"/>
        </w:rPr>
        <w:t xml:space="preserve">а) дата и место составления акта; </w:t>
      </w:r>
      <w:r>
        <w:rPr>
          <w:sz w:val="24"/>
          <w:szCs w:val="24"/>
        </w:rPr>
      </w:r>
    </w:p>
    <w:p>
      <w:pPr>
        <w:ind w:firstLine="0"/>
        <w:jc w:val="left"/>
        <w:spacing w:line="240" w:lineRule="auto"/>
        <w:rPr>
          <w:sz w:val="24"/>
          <w:szCs w:val="24"/>
        </w:rPr>
      </w:pPr>
      <w:r>
        <w:rPr>
          <w:sz w:val="24"/>
          <w:szCs w:val="24"/>
        </w:rPr>
        <w:t xml:space="preserve">б) номер и дата заключения соответствующего договора; </w:t>
      </w:r>
      <w:r>
        <w:rPr>
          <w:sz w:val="24"/>
          <w:szCs w:val="24"/>
        </w:rPr>
      </w:r>
    </w:p>
    <w:p>
      <w:pPr>
        <w:ind w:firstLine="0"/>
        <w:jc w:val="left"/>
        <w:spacing w:line="240" w:lineRule="auto"/>
        <w:rPr>
          <w:sz w:val="24"/>
          <w:szCs w:val="24"/>
        </w:rPr>
      </w:pPr>
      <w:r>
        <w:rPr>
          <w:sz w:val="24"/>
          <w:szCs w:val="24"/>
        </w:rPr>
        <w:t xml:space="preserve">в</w:t>
      </w:r>
      <w:r>
        <w:rPr>
          <w:sz w:val="24"/>
          <w:szCs w:val="24"/>
        </w:rPr>
        <w:t xml:space="preserve">) описание оборудования, завод-изготовитель; </w:t>
      </w:r>
      <w:r>
        <w:rPr>
          <w:sz w:val="24"/>
          <w:szCs w:val="24"/>
        </w:rPr>
      </w:r>
    </w:p>
    <w:p>
      <w:pPr>
        <w:ind w:firstLine="0"/>
        <w:jc w:val="left"/>
        <w:spacing w:line="240" w:lineRule="auto"/>
        <w:rPr>
          <w:sz w:val="24"/>
          <w:szCs w:val="24"/>
        </w:rPr>
      </w:pPr>
      <w:r>
        <w:rPr>
          <w:sz w:val="24"/>
          <w:szCs w:val="24"/>
        </w:rPr>
        <w:t xml:space="preserve">г) состояние ящиков/упаковок и их сохранность; </w:t>
      </w:r>
      <w:r>
        <w:rPr>
          <w:sz w:val="24"/>
          <w:szCs w:val="24"/>
        </w:rPr>
      </w:r>
    </w:p>
    <w:p>
      <w:pPr>
        <w:ind w:firstLine="0"/>
        <w:jc w:val="left"/>
        <w:spacing w:line="240" w:lineRule="auto"/>
        <w:rPr>
          <w:sz w:val="24"/>
          <w:szCs w:val="24"/>
        </w:rPr>
      </w:pPr>
      <w:r>
        <w:rPr>
          <w:sz w:val="24"/>
          <w:szCs w:val="24"/>
        </w:rPr>
        <w:t xml:space="preserve">д) описание обнаруженных дефектов и повреждений, с приложенными фотографиями дефектов (в </w:t>
      </w:r>
      <w:r>
        <w:rPr>
          <w:sz w:val="24"/>
          <w:szCs w:val="24"/>
        </w:rPr>
      </w:r>
    </w:p>
    <w:p>
      <w:pPr>
        <w:ind w:firstLine="0"/>
        <w:jc w:val="left"/>
        <w:spacing w:line="240" w:lineRule="auto"/>
        <w:rPr>
          <w:sz w:val="24"/>
          <w:szCs w:val="24"/>
        </w:rPr>
      </w:pPr>
      <w:r>
        <w:rPr>
          <w:sz w:val="24"/>
          <w:szCs w:val="24"/>
        </w:rPr>
        <w:t xml:space="preserve">случае наличия).</w:t>
      </w:r>
      <w:r>
        <w:rPr>
          <w:sz w:val="24"/>
          <w:szCs w:val="24"/>
        </w:rPr>
      </w:r>
    </w:p>
    <w:p>
      <w:pPr>
        <w:ind w:firstLine="709"/>
        <w:spacing w:line="240" w:lineRule="auto"/>
        <w:rPr>
          <w:sz w:val="24"/>
          <w:szCs w:val="24"/>
        </w:rPr>
      </w:pPr>
      <w:r>
        <w:rPr>
          <w:sz w:val="24"/>
          <w:szCs w:val="24"/>
        </w:rPr>
        <w:t xml:space="preserve">Акт о приемке (поступлении) оборудования подписывается </w:t>
      </w:r>
      <w:r>
        <w:rPr>
          <w:sz w:val="24"/>
          <w:szCs w:val="24"/>
        </w:rPr>
        <w:t xml:space="preserve">подрядчиком, представителем завода изготовителя (при необходимости), ответственным за систематический строительный контроль. Оригинал подписанного Акта о приемке (поступлении) оборудования в течение 2-х рабочих дней со дня подписания, направляется Заказчик</w:t>
      </w:r>
      <w:r>
        <w:rPr>
          <w:sz w:val="24"/>
          <w:szCs w:val="24"/>
        </w:rPr>
        <w:t xml:space="preserve">у, копия хранится у ответственного за систематический строительный контроль. Акт о приемке (поступлении) оборудования хранится до момента подписания Акта приемки законченного строительством объекта приемочной комиссией.</w:t>
      </w:r>
      <w:r>
        <w:rPr>
          <w:sz w:val="24"/>
          <w:szCs w:val="24"/>
        </w:rPr>
      </w:r>
    </w:p>
    <w:p>
      <w:pPr>
        <w:pStyle w:val="878"/>
        <w:ind w:firstLine="708"/>
        <w:jc w:val="both"/>
        <w:widowControl w:val="off"/>
        <w:rPr>
          <w:i/>
        </w:rPr>
      </w:pPr>
      <w:r>
        <w:t xml:space="preserve">После передачи материалов и оборудов</w:t>
      </w:r>
      <w:r>
        <w:t xml:space="preserve">ания для использования при осуществлении работ (в монтаж) риск их случайной гибели и повреждения несет Подрядчик вне зависимости от того, </w:t>
      </w:r>
      <w:r>
        <w:t xml:space="preserve">какой из Сторон Договора обеспечивалась поставка соответствующих материалов и оборудования. </w:t>
      </w:r>
      <w:r>
        <w:rPr>
          <w:i/>
        </w:rPr>
      </w:r>
    </w:p>
    <w:p>
      <w:pPr>
        <w:pStyle w:val="878"/>
        <w:ind w:firstLine="708"/>
        <w:jc w:val="both"/>
        <w:widowControl w:val="off"/>
        <w:rPr>
          <w:iCs/>
        </w:rPr>
      </w:pPr>
      <w:r>
        <w:t xml:space="preserve">9.9. В случае выявления П</w:t>
      </w:r>
      <w:r>
        <w:t xml:space="preserve">одрядчиком </w:t>
      </w:r>
      <w:r>
        <w:rPr>
          <w:iCs/>
        </w:rPr>
        <w:t xml:space="preserve">(одной Стороной)</w:t>
      </w:r>
      <w:r>
        <w:t xml:space="preserve"> недостатков /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Pr>
          <w:iCs/>
        </w:rPr>
        <w:t xml:space="preserve">(Сторона, обнаружившая недостатки / некомплектность)</w:t>
      </w:r>
      <w:r>
        <w:t xml:space="preserve"> незамедлител</w:t>
      </w:r>
      <w:r>
        <w:t xml:space="preserve">ьно обязан поставить об этом в известность Заказчика </w:t>
      </w:r>
      <w:r>
        <w:rPr>
          <w:iCs/>
        </w:rPr>
        <w:t xml:space="preserve">(другую Сторону).</w:t>
      </w:r>
      <w:r>
        <w:rPr>
          <w:iCs/>
        </w:rPr>
      </w:r>
    </w:p>
    <w:p>
      <w:pPr>
        <w:pStyle w:val="878"/>
        <w:ind w:firstLine="708"/>
        <w:jc w:val="both"/>
        <w:widowControl w:val="off"/>
      </w:pPr>
      <w:r>
        <w:t xml:space="preserve">При выявлении недостатков (некомплектности) материалов и оборудования уполномоченными представителями Сторон составляется акт. </w:t>
      </w:r>
      <w:r/>
    </w:p>
    <w:p>
      <w:pPr>
        <w:pStyle w:val="878"/>
        <w:ind w:firstLine="708"/>
        <w:jc w:val="both"/>
        <w:widowControl w:val="off"/>
      </w:pPr>
      <w:r>
        <w:t xml:space="preserve">9.10. Подрядчик отвечает за недостатки оборудования, дост</w:t>
      </w:r>
      <w:r>
        <w:t xml:space="preserve">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r/>
    </w:p>
    <w:p>
      <w:pPr>
        <w:pStyle w:val="878"/>
        <w:ind w:firstLine="708"/>
        <w:jc w:val="both"/>
        <w:widowControl w:val="off"/>
      </w:pPr>
      <w:r>
        <w:t xml:space="preserve">Если качество оборудования не соответствует требованиям настоящего Договора </w:t>
      </w:r>
      <w:r>
        <w:t xml:space="preserve">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r/>
    </w:p>
    <w:p>
      <w:pPr>
        <w:pStyle w:val="878"/>
        <w:ind w:firstLine="708"/>
        <w:jc w:val="both"/>
        <w:widowControl w:val="off"/>
      </w:pPr>
      <w:r>
        <w:t xml:space="preserve">приобрести за свой счет новое оборудование взамен не</w:t>
      </w:r>
      <w:r>
        <w:t xml:space="preserve">пригодного;</w:t>
      </w:r>
      <w:r/>
    </w:p>
    <w:p>
      <w:pPr>
        <w:pStyle w:val="878"/>
        <w:ind w:firstLine="708"/>
        <w:jc w:val="both"/>
        <w:widowControl w:val="off"/>
      </w:pPr>
      <w:r>
        <w:t xml:space="preserve">устранить за свой счет дефекты и иные недостатки в оборудовании;</w:t>
      </w:r>
      <w:r/>
    </w:p>
    <w:p>
      <w:pPr>
        <w:pStyle w:val="878"/>
        <w:ind w:firstLine="708"/>
        <w:jc w:val="both"/>
        <w:widowControl w:val="off"/>
      </w:pPr>
      <w:r>
        <w:t xml:space="preserve">компенсировать расходы Заказчика на приобретение нового оборудования взамен непригодного.</w:t>
      </w:r>
      <w:r/>
    </w:p>
    <w:p>
      <w:pPr>
        <w:pStyle w:val="878"/>
        <w:ind w:firstLine="708"/>
        <w:jc w:val="both"/>
        <w:widowControl w:val="off"/>
      </w:pPr>
      <w:r>
        <w:t xml:space="preserve">9.11. Подрядчик не имеет права на удержание оборудования, находящегося в собственности За</w:t>
      </w:r>
      <w:r>
        <w:t xml:space="preserve">казчика и переданного Заказчиком Подрядчику в монтаж.</w:t>
      </w:r>
      <w:r/>
    </w:p>
    <w:p>
      <w:pPr>
        <w:pStyle w:val="878"/>
        <w:jc w:val="both"/>
        <w:widowControl w:val="off"/>
        <w:rPr>
          <w:bCs/>
        </w:rPr>
      </w:pPr>
      <w:r>
        <w:rPr>
          <w:bCs/>
        </w:rPr>
      </w:r>
      <w:r>
        <w:rPr>
          <w:bCs/>
        </w:rPr>
      </w:r>
    </w:p>
    <w:p>
      <w:pPr>
        <w:pStyle w:val="878"/>
        <w:jc w:val="both"/>
        <w:widowControl w:val="off"/>
        <w:rPr>
          <w:b/>
          <w:bCs/>
        </w:rPr>
      </w:pPr>
      <w:r>
        <w:rPr>
          <w:b/>
          <w:bCs/>
        </w:rPr>
        <w:t xml:space="preserve">10. Порядок осуществления работ</w:t>
      </w:r>
      <w:r>
        <w:rPr>
          <w:b/>
          <w:bCs/>
        </w:rPr>
      </w:r>
    </w:p>
    <w:p>
      <w:pPr>
        <w:pStyle w:val="878"/>
        <w:ind w:firstLine="709"/>
        <w:jc w:val="both"/>
        <w:widowControl w:val="off"/>
        <w:tabs>
          <w:tab w:val="left" w:pos="1134" w:leader="none"/>
        </w:tabs>
      </w:pPr>
      <w:r>
        <w:t xml:space="preserve">10.1.</w:t>
      </w:r>
      <w:r>
        <w:rPr>
          <w:bCs/>
        </w:rPr>
        <w:t xml:space="preserve"> </w:t>
      </w:r>
      <w:r>
        <w:t xml:space="preserve">Подрядчик ведет журнал производства работ, в котором отражается весь ход п</w:t>
      </w:r>
      <w:r>
        <w:t xml:space="preserve">роизводства работ, а также все факты и обстоятельства, связанные с производством работ, имеющие значение во взаимоотношениях Заказчика и Подрядчика.</w:t>
      </w:r>
      <w:r/>
    </w:p>
    <w:p>
      <w:pPr>
        <w:pStyle w:val="878"/>
        <w:ind w:firstLine="709"/>
        <w:jc w:val="both"/>
        <w:widowControl w:val="off"/>
        <w:tabs>
          <w:tab w:val="left" w:pos="1134" w:leader="none"/>
        </w:tabs>
      </w:pPr>
      <w:r>
        <w:t xml:space="preserve">Подрядчик ведет журнал учета выполненных работ, в котором отражаются работы по каждому объекту строительств</w:t>
      </w:r>
      <w:r>
        <w:t xml:space="preserve">а на основании замеров выполненных работ и единых норм и расценок по каждому конструктивному элементу или виду работ.</w:t>
      </w:r>
      <w:r/>
    </w:p>
    <w:p>
      <w:pPr>
        <w:pStyle w:val="878"/>
        <w:ind w:firstLine="709"/>
        <w:jc w:val="both"/>
        <w:widowControl w:val="off"/>
        <w:tabs>
          <w:tab w:val="left" w:pos="1134" w:leader="none"/>
        </w:tabs>
      </w:pPr>
      <w:r>
        <w:t xml:space="preserve">Заказчик проверяет и своей подписью подтверждает записи в журнале производства работ и в журнале учета выполненных работ. Если Заказчик не</w:t>
      </w:r>
      <w:r>
        <w:t xml:space="preserve"> удовлетворен ходом и качеством работ или записями Подрядчика, то он излагает свое мнение в журналах.</w:t>
      </w:r>
      <w:r/>
    </w:p>
    <w:p>
      <w:pPr>
        <w:pStyle w:val="878"/>
        <w:ind w:firstLine="709"/>
        <w:jc w:val="both"/>
        <w:widowControl w:val="off"/>
        <w:tabs>
          <w:tab w:val="left" w:pos="1134" w:leader="none"/>
        </w:tabs>
      </w:pPr>
      <w:r>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r/>
    </w:p>
    <w:p>
      <w:pPr>
        <w:pStyle w:val="878"/>
        <w:ind w:firstLine="709"/>
        <w:jc w:val="both"/>
        <w:widowControl w:val="off"/>
      </w:pPr>
      <w:r>
        <w:t xml:space="preserve">Каждая запись </w:t>
      </w:r>
      <w:r>
        <w:t xml:space="preserve">в журнале подписывается Подрядчиком и представителем Заказчика.</w:t>
      </w:r>
      <w:r/>
    </w:p>
    <w:p>
      <w:pPr>
        <w:pStyle w:val="878"/>
        <w:ind w:firstLine="708"/>
        <w:jc w:val="both"/>
        <w:widowControl w:val="off"/>
      </w:pPr>
      <w:r>
        <w:t xml:space="preserve">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w:t>
      </w:r>
      <w:r>
        <w:t xml:space="preserve">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w:t>
      </w:r>
      <w:r>
        <w:t xml:space="preserve">ь ее.</w:t>
      </w:r>
      <w:r/>
    </w:p>
    <w:p>
      <w:pPr>
        <w:pStyle w:val="878"/>
        <w:ind w:firstLine="708"/>
        <w:jc w:val="both"/>
        <w:widowControl w:val="off"/>
      </w:pPr>
      <w:r>
        <w:t xml:space="preserve">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w:t>
      </w:r>
      <w:r>
        <w:t xml:space="preserve">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r/>
    </w:p>
    <w:p>
      <w:pPr>
        <w:pStyle w:val="878"/>
        <w:ind w:firstLine="708"/>
        <w:jc w:val="both"/>
        <w:widowControl w:val="off"/>
      </w:pPr>
      <w:r>
        <w:t xml:space="preserve">Представители Заказчика имеют право беспрепятственного досту</w:t>
      </w:r>
      <w:r>
        <w:t xml:space="preserve">па ко всем видам работ в любое время в течение всего периода осуществления работ.</w:t>
      </w:r>
      <w:r/>
    </w:p>
    <w:p>
      <w:pPr>
        <w:pStyle w:val="878"/>
        <w:ind w:firstLine="708"/>
        <w:jc w:val="both"/>
        <w:widowControl w:val="off"/>
      </w:pPr>
      <w: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w:t>
      </w:r>
      <w:r>
        <w:t xml:space="preserve">и данные работы еще не выполнены Подрядчиком  и не противоречат проектной 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w:t>
      </w:r>
      <w:r>
        <w:t xml:space="preserve">азанием:</w:t>
      </w:r>
      <w:r/>
    </w:p>
    <w:p>
      <w:pPr>
        <w:pStyle w:val="878"/>
        <w:ind w:firstLine="708"/>
        <w:jc w:val="both"/>
        <w:widowControl w:val="off"/>
      </w:pPr>
      <w:r>
        <w:t xml:space="preserve">увеличить или сократить объем любой работы, включенной в Договор; </w:t>
      </w:r>
      <w:r/>
    </w:p>
    <w:p>
      <w:pPr>
        <w:pStyle w:val="878"/>
        <w:jc w:val="both"/>
        <w:widowControl w:val="off"/>
      </w:pPr>
      <w:r>
        <w:tab/>
        <w:t xml:space="preserve">исключить любую работу;</w:t>
      </w:r>
      <w:r/>
    </w:p>
    <w:p>
      <w:pPr>
        <w:pStyle w:val="878"/>
        <w:jc w:val="both"/>
        <w:widowControl w:val="off"/>
      </w:pPr>
      <w:r>
        <w:tab/>
        <w:t xml:space="preserve">изменить характер или качество, или вид любой части работы;</w:t>
      </w:r>
      <w:r/>
    </w:p>
    <w:p>
      <w:pPr>
        <w:pStyle w:val="878"/>
        <w:jc w:val="both"/>
        <w:widowControl w:val="off"/>
      </w:pPr>
      <w:r>
        <w:tab/>
        <w:t xml:space="preserve">выполнить дополнительную работу любого характера, необходимую для завершения комплексной реко</w:t>
      </w:r>
      <w:r>
        <w:t xml:space="preserve">нструкции объекта.</w:t>
      </w:r>
      <w:r/>
    </w:p>
    <w:p>
      <w:pPr>
        <w:pStyle w:val="878"/>
        <w:ind w:firstLine="708"/>
        <w:jc w:val="both"/>
        <w:widowControl w:val="off"/>
      </w:pPr>
      <w:r>
        <w:t xml:space="preserve">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w:t>
      </w:r>
      <w:r>
        <w:t xml:space="preserve">чика.</w:t>
      </w:r>
      <w:r/>
    </w:p>
    <w:p>
      <w:pPr>
        <w:pStyle w:val="878"/>
        <w:ind w:firstLine="708"/>
        <w:jc w:val="both"/>
        <w:widowControl w:val="off"/>
      </w:pPr>
      <w: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w:t>
      </w:r>
      <w:r>
        <w:t xml:space="preserve">т за свой счет.</w:t>
      </w:r>
      <w:r/>
    </w:p>
    <w:p>
      <w:pPr>
        <w:pStyle w:val="878"/>
        <w:ind w:firstLine="708"/>
        <w:jc w:val="both"/>
        <w:widowControl w:val="off"/>
      </w:pPr>
      <w:r>
        <w:t xml:space="preserve">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r/>
    </w:p>
    <w:p>
      <w:pPr>
        <w:pStyle w:val="878"/>
        <w:ind w:firstLine="708"/>
        <w:jc w:val="both"/>
        <w:widowControl w:val="off"/>
      </w:pPr>
      <w:r>
        <w:t xml:space="preserve">По окончании выполнения рабо</w:t>
      </w:r>
      <w:r>
        <w:t xml:space="preserve">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w:t>
      </w:r>
      <w:r>
        <w:t xml:space="preserve">я.</w:t>
      </w:r>
      <w:r/>
    </w:p>
    <w:p>
      <w:pPr>
        <w:pStyle w:val="878"/>
        <w:ind w:firstLine="708"/>
        <w:jc w:val="both"/>
        <w:widowControl w:val="off"/>
      </w:pPr>
      <w:r>
        <w:t xml:space="preserve">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r/>
    </w:p>
    <w:p>
      <w:pPr>
        <w:pStyle w:val="878"/>
        <w:ind w:firstLine="708"/>
        <w:jc w:val="both"/>
        <w:widowControl w:val="off"/>
      </w:pPr>
      <w:r>
        <w:t xml:space="preserve">10.8. Подрядчик обес</w:t>
      </w:r>
      <w:r>
        <w:t xml:space="preserve">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без увел</w:t>
      </w:r>
      <w:r>
        <w:t xml:space="preserve">ичения цены Договора:</w:t>
      </w:r>
      <w:r/>
    </w:p>
    <w:p>
      <w:pPr>
        <w:pStyle w:val="878"/>
        <w:ind w:firstLine="708"/>
        <w:jc w:val="both"/>
        <w:widowControl w:val="off"/>
        <w:rPr>
          <w:bCs/>
        </w:rPr>
      </w:pPr>
      <w:r>
        <w:rPr>
          <w:bCs/>
        </w:rPr>
        <w:t xml:space="preserve">обеспечивает</w:t>
      </w:r>
      <w:r>
        <w:t xml:space="preserve"> </w:t>
      </w:r>
      <w:r>
        <w:rPr>
          <w:bCs/>
        </w:rPr>
        <w:t xml:space="preserve">систематическую уборку объекта от строительного мусора с его последующим вывозом на специализированные полигоны;</w:t>
      </w:r>
      <w:r>
        <w:rPr>
          <w:bCs/>
        </w:rPr>
      </w:r>
    </w:p>
    <w:p>
      <w:pPr>
        <w:pStyle w:val="878"/>
        <w:ind w:firstLine="708"/>
        <w:jc w:val="both"/>
        <w:widowControl w:val="off"/>
        <w:rPr>
          <w:bCs/>
        </w:rPr>
      </w:pPr>
      <w:r>
        <w:rPr>
          <w:bCs/>
        </w:rPr>
        <w:t xml:space="preserve">осуществляет внесение платы за негативное воздействие на окружающую среду за выбросы загрязняющих веществ в </w:t>
      </w:r>
      <w:r>
        <w:rPr>
          <w:bCs/>
        </w:rPr>
        <w:t xml:space="preserve">атмосферный воздух стационарными источниками, сбросы загрязняющих веществ в водные объекты, размещение отходов;</w:t>
      </w:r>
      <w:r>
        <w:rPr>
          <w:bCs/>
        </w:rPr>
      </w:r>
    </w:p>
    <w:p>
      <w:pPr>
        <w:pStyle w:val="878"/>
        <w:ind w:firstLine="708"/>
        <w:jc w:val="both"/>
        <w:widowControl w:val="off"/>
        <w:rPr>
          <w:bCs/>
        </w:rPr>
      </w:pPr>
      <w:r>
        <w:rPr>
          <w:bCs/>
        </w:rPr>
        <w:t xml:space="preserve">заключает договоры на утилизацию отходов строительного производства.</w:t>
      </w:r>
      <w:r>
        <w:rPr>
          <w:bCs/>
        </w:rPr>
      </w:r>
    </w:p>
    <w:p>
      <w:pPr>
        <w:pStyle w:val="878"/>
        <w:ind w:firstLine="708"/>
        <w:jc w:val="both"/>
        <w:widowControl w:val="off"/>
        <w:rPr>
          <w:bCs/>
        </w:rPr>
      </w:pPr>
      <w:r>
        <w:rPr>
          <w:bCs/>
        </w:rPr>
        <w:t xml:space="preserve">10.9. </w:t>
      </w:r>
      <w:r>
        <w:t xml:space="preserve">Подрядчик за свой счёт обеспечивает осуществление в соответствии с тр</w:t>
      </w:r>
      <w:r>
        <w:t xml:space="preserve">ебованиями нормативных технических документов авторского надзора за выполнением работ по настоящему Договору.</w:t>
      </w:r>
      <w:r>
        <w:rPr>
          <w:bCs/>
        </w:rPr>
      </w:r>
    </w:p>
    <w:p>
      <w:pPr>
        <w:pStyle w:val="878"/>
        <w:jc w:val="both"/>
        <w:widowControl w:val="off"/>
        <w:rPr>
          <w:bCs/>
        </w:rPr>
      </w:pPr>
      <w:r>
        <w:rPr>
          <w:bCs/>
        </w:rPr>
      </w:r>
      <w:r>
        <w:rPr>
          <w:bCs/>
        </w:rPr>
      </w:r>
    </w:p>
    <w:p>
      <w:pPr>
        <w:pStyle w:val="878"/>
        <w:jc w:val="both"/>
        <w:widowControl w:val="off"/>
        <w:rPr>
          <w:b/>
          <w:bCs/>
        </w:rPr>
      </w:pPr>
      <w:r>
        <w:rPr>
          <w:b/>
          <w:bCs/>
        </w:rPr>
        <w:t xml:space="preserve">11. Приемка и выполнение работ</w:t>
      </w:r>
      <w:r>
        <w:rPr>
          <w:b/>
          <w:bCs/>
        </w:rPr>
      </w:r>
    </w:p>
    <w:p>
      <w:pPr>
        <w:pStyle w:val="878"/>
        <w:ind w:firstLine="708"/>
        <w:jc w:val="both"/>
        <w:widowControl w:val="off"/>
      </w:pPr>
      <w:r>
        <w:t xml:space="preserve">11.1. Приёмка и выполнение проектно-сметной документации:</w:t>
      </w:r>
      <w:r/>
    </w:p>
    <w:p>
      <w:pPr>
        <w:ind w:firstLine="660"/>
        <w:spacing w:line="240" w:lineRule="auto"/>
        <w:widowControl w:val="off"/>
        <w:tabs>
          <w:tab w:val="left" w:pos="851" w:leader="none"/>
        </w:tabs>
        <w:rPr>
          <w:sz w:val="24"/>
          <w:szCs w:val="24"/>
        </w:rPr>
      </w:pPr>
      <w:r>
        <w:rPr>
          <w:sz w:val="24"/>
          <w:szCs w:val="24"/>
        </w:rPr>
        <w:t xml:space="preserve">11.1.1. Подрядчик в день завершения этапа работ (по объекту), согласно Приложению № 4 к Договору, направляет Заказчику уведомление о готовности работ, акт  приемки выполненных работ (Приложение № 9, 10 к Договору) с приложением документации в полном объеме</w:t>
      </w:r>
      <w:r>
        <w:rPr>
          <w:sz w:val="24"/>
          <w:szCs w:val="24"/>
        </w:rPr>
        <w:t xml:space="preserve"> (включая обосновывающие расчеты) на материальных носителях в соответствии с разделами  Технического задания (приложение № 2). </w:t>
      </w:r>
      <w:r>
        <w:rPr>
          <w:sz w:val="24"/>
          <w:szCs w:val="24"/>
        </w:rPr>
      </w:r>
    </w:p>
    <w:p>
      <w:pPr>
        <w:ind w:firstLine="660"/>
        <w:spacing w:line="240" w:lineRule="auto"/>
        <w:widowControl w:val="off"/>
        <w:tabs>
          <w:tab w:val="left" w:pos="851" w:leader="none"/>
        </w:tabs>
        <w:rPr>
          <w:sz w:val="24"/>
          <w:szCs w:val="24"/>
        </w:rPr>
      </w:pPr>
      <w:r>
        <w:rPr>
          <w:sz w:val="24"/>
          <w:szCs w:val="24"/>
        </w:rPr>
        <w:t xml:space="preserve"> Сметную стоимость строительства определить в соответствии с    приказом Минстроя России от 30.12.2021 №1046/пр по Федеральной с</w:t>
      </w:r>
      <w:r>
        <w:rPr>
          <w:sz w:val="24"/>
          <w:szCs w:val="24"/>
        </w:rPr>
        <w:t xml:space="preserve">метно-нормативной (ФСНБ-2022) ресурсно-индексным методом с       использованием сметных норм, сметных цен строительных ресурсов в   базисном уровне цен и одновременно применением информации о   сметных ценах, а также индексов изменения сметной стоимости к </w:t>
      </w:r>
      <w:r>
        <w:rPr>
          <w:sz w:val="24"/>
          <w:szCs w:val="24"/>
        </w:rPr>
        <w:t xml:space="preserve">      группам однородности строительных ресурсов и отдельных видов       прочих работ и затрат.</w:t>
      </w:r>
      <w:r>
        <w:rPr>
          <w:sz w:val="24"/>
          <w:szCs w:val="24"/>
        </w:rPr>
      </w:r>
    </w:p>
    <w:p>
      <w:pPr>
        <w:ind w:firstLine="660"/>
        <w:spacing w:line="240" w:lineRule="auto"/>
        <w:widowControl w:val="off"/>
        <w:tabs>
          <w:tab w:val="left" w:pos="851" w:leader="none"/>
        </w:tabs>
        <w:rPr>
          <w:sz w:val="24"/>
          <w:szCs w:val="24"/>
        </w:rPr>
      </w:pPr>
      <w:r>
        <w:rPr>
          <w:sz w:val="24"/>
          <w:szCs w:val="24"/>
          <w:lang w:eastAsia="en-US"/>
        </w:rPr>
        <w:t xml:space="preserve">Подрядчик обязан предоставить Заказчику </w:t>
      </w:r>
      <w:r>
        <w:rPr>
          <w:color w:val="000000"/>
          <w:sz w:val="24"/>
          <w:szCs w:val="24"/>
        </w:rPr>
        <w:t xml:space="preserve">Спецификацию оборудования, материалов и изделий, необходимых для последующего выполнения строительно-монтажных работ (Пр</w:t>
      </w:r>
      <w:r>
        <w:rPr>
          <w:color w:val="000000"/>
          <w:sz w:val="24"/>
          <w:szCs w:val="24"/>
        </w:rPr>
        <w:t xml:space="preserve">иложение №6 к Договору).</w:t>
      </w:r>
      <w:r>
        <w:rPr>
          <w:sz w:val="24"/>
          <w:szCs w:val="24"/>
        </w:rPr>
      </w:r>
    </w:p>
    <w:p>
      <w:pPr>
        <w:ind w:firstLine="660"/>
        <w:spacing w:line="240" w:lineRule="auto"/>
        <w:widowControl w:val="off"/>
        <w:tabs>
          <w:tab w:val="left" w:pos="851" w:leader="none"/>
        </w:tabs>
        <w:rPr>
          <w:sz w:val="24"/>
          <w:szCs w:val="24"/>
        </w:rPr>
      </w:pPr>
      <w:r>
        <w:rPr>
          <w:sz w:val="24"/>
          <w:szCs w:val="24"/>
        </w:rPr>
        <w:t xml:space="preserve">11.1.2. Приемка выполненных работ Заказчиком осуществляется пообъектно в течение 5 рабочих дней с момента получения документации. В указанный срок Заказчик обязан принять выполненные работы и подписать акт приема-передачи выполненн</w:t>
      </w:r>
      <w:r>
        <w:rPr>
          <w:sz w:val="24"/>
          <w:szCs w:val="24"/>
        </w:rPr>
        <w:t xml:space="preserve">ых работ либо направить Подрядчику мотивированный отказ от приемки работ.</w:t>
      </w:r>
      <w:r>
        <w:rPr>
          <w:sz w:val="24"/>
          <w:szCs w:val="24"/>
        </w:rPr>
      </w:r>
    </w:p>
    <w:p>
      <w:pPr>
        <w:spacing w:line="240" w:lineRule="auto"/>
        <w:widowControl w:val="off"/>
        <w:tabs>
          <w:tab w:val="left" w:pos="993" w:leader="none"/>
        </w:tabs>
        <w:rPr>
          <w:sz w:val="24"/>
          <w:szCs w:val="24"/>
        </w:rPr>
      </w:pPr>
      <w:r>
        <w:rPr>
          <w:sz w:val="24"/>
          <w:szCs w:val="24"/>
        </w:rPr>
        <w:t xml:space="preserve">11.1.3.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w:t>
      </w:r>
      <w:r>
        <w:rPr>
          <w:sz w:val="24"/>
          <w:szCs w:val="24"/>
        </w:rPr>
        <w:t xml:space="preserve">изложенным в настоящем Договоре.</w:t>
      </w:r>
      <w:r>
        <w:rPr>
          <w:sz w:val="24"/>
          <w:szCs w:val="24"/>
        </w:rPr>
      </w:r>
    </w:p>
    <w:p>
      <w:pPr>
        <w:spacing w:line="240" w:lineRule="auto"/>
        <w:widowControl w:val="off"/>
        <w:tabs>
          <w:tab w:val="left" w:pos="993" w:leader="none"/>
        </w:tabs>
        <w:rPr>
          <w:sz w:val="24"/>
          <w:szCs w:val="24"/>
        </w:rPr>
      </w:pPr>
      <w:r>
        <w:rPr>
          <w:sz w:val="24"/>
          <w:szCs w:val="24"/>
        </w:rPr>
        <w:t xml:space="preserve">11.1.4.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w:t>
      </w:r>
      <w:r>
        <w:rPr>
          <w:sz w:val="24"/>
          <w:szCs w:val="24"/>
        </w:rPr>
        <w:t xml:space="preserve">устранения.</w:t>
      </w:r>
      <w:r>
        <w:rPr>
          <w:sz w:val="24"/>
          <w:szCs w:val="24"/>
        </w:rPr>
      </w:r>
    </w:p>
    <w:p>
      <w:pPr>
        <w:spacing w:line="240" w:lineRule="auto"/>
        <w:widowControl w:val="off"/>
        <w:tabs>
          <w:tab w:val="left" w:pos="993" w:leader="none"/>
        </w:tabs>
        <w:rPr>
          <w:sz w:val="24"/>
          <w:szCs w:val="24"/>
        </w:rPr>
      </w:pPr>
      <w:r>
        <w:rPr>
          <w:sz w:val="24"/>
          <w:szCs w:val="24"/>
        </w:rPr>
        <w:t xml:space="preserve">11.1.5. Подрядчик обязан без увеличения стоимости по договору переделать техническую документацию и провести дополнительные изыскательские работы. После устранения Подрядчиком всех замечаний, претензий, в согласованные Сторонами сроки Заказчик </w:t>
      </w:r>
      <w:r>
        <w:rPr>
          <w:sz w:val="24"/>
          <w:szCs w:val="24"/>
        </w:rPr>
        <w:t xml:space="preserve">подписывает акт приема-передачи выполненных работ и направляет его Подрядчику для выставления счета на оплату.</w:t>
      </w:r>
      <w:r>
        <w:rPr>
          <w:sz w:val="24"/>
          <w:szCs w:val="24"/>
        </w:rPr>
      </w:r>
    </w:p>
    <w:p>
      <w:pPr>
        <w:spacing w:line="240" w:lineRule="auto"/>
        <w:widowControl w:val="off"/>
        <w:tabs>
          <w:tab w:val="left" w:pos="993" w:leader="none"/>
        </w:tabs>
        <w:rPr>
          <w:sz w:val="24"/>
          <w:szCs w:val="24"/>
        </w:rPr>
      </w:pPr>
      <w:r>
        <w:rPr>
          <w:sz w:val="24"/>
          <w:szCs w:val="24"/>
        </w:rPr>
        <w:t xml:space="preserve">11.1.6. Датой выполнения работ является дата подписания Заказчиком акта сдачи-приемки работ по этапу (по объекту) согласно Календарному плану вып</w:t>
      </w:r>
      <w:r>
        <w:rPr>
          <w:sz w:val="24"/>
          <w:szCs w:val="24"/>
        </w:rPr>
        <w:t xml:space="preserve">олнения работ (Приложения № 4 к Договору).</w:t>
      </w:r>
      <w:r>
        <w:rPr>
          <w:sz w:val="24"/>
          <w:szCs w:val="24"/>
        </w:rPr>
      </w:r>
    </w:p>
    <w:p>
      <w:pPr>
        <w:spacing w:line="240" w:lineRule="auto"/>
        <w:widowControl w:val="off"/>
        <w:tabs>
          <w:tab w:val="left" w:pos="993" w:leader="none"/>
        </w:tabs>
        <w:rPr>
          <w:sz w:val="24"/>
          <w:szCs w:val="24"/>
        </w:rPr>
      </w:pPr>
      <w:r>
        <w:rPr>
          <w:sz w:val="24"/>
          <w:szCs w:val="24"/>
        </w:rPr>
        <w:t xml:space="preserve">11.1.7. Датой исполнения обязательств Подрядчика по разработке проектно-изыскательских работ является дата подписания акта сдачи-приемки выполненных работ по разработке проектно-сметной документации.</w:t>
      </w:r>
      <w:r>
        <w:rPr>
          <w:sz w:val="24"/>
          <w:szCs w:val="24"/>
        </w:rPr>
      </w:r>
    </w:p>
    <w:p>
      <w:pPr>
        <w:spacing w:line="240" w:lineRule="auto"/>
        <w:widowControl w:val="off"/>
        <w:tabs>
          <w:tab w:val="left" w:pos="993" w:leader="none"/>
        </w:tabs>
        <w:rPr>
          <w:sz w:val="24"/>
          <w:szCs w:val="24"/>
        </w:rPr>
      </w:pPr>
      <w:r>
        <w:rPr>
          <w:sz w:val="24"/>
          <w:szCs w:val="24"/>
        </w:rPr>
        <w:t xml:space="preserve">11.1.8. В слу</w:t>
      </w:r>
      <w:r>
        <w:rPr>
          <w:sz w:val="24"/>
          <w:szCs w:val="24"/>
        </w:rPr>
        <w:t xml:space="preserve">чае досрочного выполнения работ Заказчик вправе досрочно принять и оплатить работы.</w:t>
      </w:r>
      <w:r>
        <w:rPr>
          <w:sz w:val="24"/>
          <w:szCs w:val="24"/>
        </w:rPr>
      </w:r>
    </w:p>
    <w:p>
      <w:pPr>
        <w:pStyle w:val="878"/>
        <w:jc w:val="both"/>
        <w:widowControl w:val="off"/>
      </w:pPr>
      <w:r>
        <w:t xml:space="preserve">          11.1.9. 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w:t>
      </w:r>
      <w:r>
        <w:t xml:space="preserve">рок после приостановления работы. В этом случае стороны обязаны в 5-дневный срок рассмотреть вопрос о целесообразности продолжения работ</w:t>
      </w:r>
      <w:r/>
    </w:p>
    <w:p>
      <w:pPr>
        <w:pStyle w:val="878"/>
        <w:ind w:firstLine="708"/>
        <w:jc w:val="both"/>
        <w:widowControl w:val="off"/>
      </w:pPr>
      <w:r>
        <w:t xml:space="preserve">11.2. Приёмка и выполнение строительно-монтажных работ:</w:t>
      </w:r>
      <w:r/>
    </w:p>
    <w:p>
      <w:pPr>
        <w:pStyle w:val="878"/>
        <w:ind w:firstLine="708"/>
        <w:jc w:val="both"/>
        <w:widowControl w:val="off"/>
      </w:pPr>
      <w:r>
        <w:t xml:space="preserve">11.2.1. Сдача-приемка работ по настоящему Договору осуществляет</w:t>
      </w:r>
      <w:r>
        <w:t xml:space="preserve">ся по фактически выполненным объемам работ в соответствии с Приложением № 4 к настоящему Договору с оформлением актов о приемке выполненных работ по форме КС-2 (Приложение №10 к Договору) и справок о стоимости выполненных работ и затрат по форме КС-3 (Прил</w:t>
      </w:r>
      <w:r>
        <w:t xml:space="preserve">ожение №11 к Договору). Подрядчик составляет акты о приемке выполненных работ на основании данных Журнала учета выполненных работ в соответствии с разработанными по результатам проектно-сметной документации локальными сметами, составленными в текущем уровн</w:t>
      </w:r>
      <w:r>
        <w:t xml:space="preserve">е цен на момент заключения договора, утвержденными Заказчиком, в пределах цены Договора.</w:t>
      </w:r>
      <w:r/>
    </w:p>
    <w:p>
      <w:pPr>
        <w:pStyle w:val="878"/>
        <w:ind w:firstLine="708"/>
        <w:jc w:val="both"/>
        <w:widowControl w:val="off"/>
      </w:pPr>
      <w:r>
        <w:t xml:space="preserve">11.2.2.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w:t>
      </w:r>
      <w:r>
        <w:t xml:space="preserve">ответственных конструкций и актов освидетельствования скрытых работ. </w:t>
      </w:r>
      <w:r/>
    </w:p>
    <w:p>
      <w:pPr>
        <w:pStyle w:val="878"/>
        <w:ind w:firstLine="708"/>
        <w:jc w:val="both"/>
        <w:widowControl w:val="off"/>
      </w:pPr>
      <w:r>
        <w:t xml:space="preserve">11.2.3. </w:t>
      </w:r>
      <w:r>
        <w:rPr>
          <w:bCs/>
        </w:rPr>
        <w:t xml:space="preserve">Подрядчик обязан представлять акты о приемке выполненных работ и справки о стоимости выполненных работ и затрат Заказчику не позднее 25 (двадцать пятого) числа последнего месяца </w:t>
      </w:r>
      <w:r>
        <w:rPr>
          <w:bCs/>
        </w:rPr>
        <w:t xml:space="preserve">этапа в соответствии с Приложением № 4 к настоящему Договору.</w:t>
      </w:r>
      <w:r/>
    </w:p>
    <w:p>
      <w:pPr>
        <w:pStyle w:val="878"/>
        <w:ind w:firstLine="708"/>
        <w:jc w:val="both"/>
        <w:widowControl w:val="off"/>
        <w:rPr>
          <w:bCs/>
        </w:rPr>
      </w:pPr>
      <w:r>
        <w:rPr>
          <w:bCs/>
        </w:rPr>
        <w:t xml:space="preserve">11.2.4. Подрядчик по окончании этапа,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w:t>
      </w:r>
      <w:r>
        <w:rPr>
          <w:bCs/>
        </w:rPr>
        <w:t xml:space="preserve"> о приемке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w:t>
      </w:r>
      <w:r>
        <w:rPr>
          <w:bCs/>
        </w:rPr>
        <w:t xml:space="preserve">или освидетельствовании выполненного этапа работ представителями всех заинтересованных организаций.</w:t>
      </w:r>
      <w:r>
        <w:rPr>
          <w:bCs/>
        </w:rPr>
      </w:r>
    </w:p>
    <w:p>
      <w:pPr>
        <w:pStyle w:val="878"/>
        <w:ind w:firstLine="708"/>
        <w:jc w:val="both"/>
        <w:widowControl w:val="off"/>
        <w:rPr>
          <w:bCs/>
        </w:rPr>
      </w:pPr>
      <w:r>
        <w:rPr>
          <w:bCs/>
        </w:rPr>
        <w:t xml:space="preserve">11.2.5. Представитель Заказчика обязан прибыть в назначенное время и место для приемки выполненных работ. Заказчик должен подписать акт о приемке выполненны</w:t>
      </w:r>
      <w:r>
        <w:rPr>
          <w:bCs/>
        </w:rPr>
        <w:t xml:space="preserve">х работ, справку о стоимости выполненных работ в течение 7 (семи) рабочих дней, либо представить письменный мотивированный отказ от приемки.</w:t>
      </w:r>
      <w:r>
        <w:rPr>
          <w:bCs/>
        </w:rPr>
      </w:r>
    </w:p>
    <w:p>
      <w:pPr>
        <w:pStyle w:val="878"/>
        <w:ind w:firstLine="708"/>
        <w:jc w:val="both"/>
        <w:widowControl w:val="off"/>
      </w:pPr>
      <w:r>
        <w:t xml:space="preserve">В случае отказа Заказчика от приемки работ Сторонами в течение 2 (двух) рабочих дней с момента получения Подрядчико</w:t>
      </w:r>
      <w:r>
        <w:t xml:space="preserve">м мотивированного отказа составляется двусторонний акт с перечнем необходимых доработок и сроков их выполнения.</w:t>
      </w:r>
      <w:r/>
    </w:p>
    <w:p>
      <w:pPr>
        <w:pStyle w:val="878"/>
        <w:ind w:firstLine="708"/>
        <w:jc w:val="both"/>
        <w:widowControl w:val="off"/>
      </w:pPr>
      <w:r>
        <w:t xml:space="preserve">11.2.6. Работы, подлежащие закрытию, должны приниматься представителем Заказчика. Подрядчик приступает к выполнению последующих работ только пос</w:t>
      </w:r>
      <w:r>
        <w:t xml:space="preserve">ле приемки Заказчиком </w:t>
      </w:r>
      <w:r>
        <w:t xml:space="preserve">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w:t>
      </w:r>
      <w:r>
        <w:t xml:space="preserve">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r/>
    </w:p>
    <w:p>
      <w:pPr>
        <w:pStyle w:val="878"/>
        <w:ind w:firstLine="708"/>
        <w:jc w:val="both"/>
        <w:widowControl w:val="off"/>
      </w:pPr>
      <w:r>
        <w:t xml:space="preserve">Если представитель Заказчика не явится к назначенному сроку проведения промеж</w:t>
      </w:r>
      <w:r>
        <w:t xml:space="preserve">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w:t>
      </w:r>
      <w:r>
        <w:t xml:space="preserve"> скрытых работ и ответственных конструкций вследствие его ненадлежащего уведомления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w:t>
      </w:r>
      <w:r>
        <w:t xml:space="preserve"> приемку представителем Заказчика, согласно его указанию, а затем восстановить ее.</w:t>
      </w:r>
      <w:r/>
    </w:p>
    <w:p>
      <w:pPr>
        <w:pStyle w:val="878"/>
        <w:ind w:firstLine="708"/>
        <w:jc w:val="both"/>
        <w:widowControl w:val="off"/>
      </w:pPr>
      <w:r>
        <w:t xml:space="preserve">11.2.7.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w:t>
      </w:r>
      <w:r>
        <w:t xml:space="preserve">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r/>
    </w:p>
    <w:p>
      <w:pPr>
        <w:pStyle w:val="878"/>
        <w:ind w:firstLine="708"/>
        <w:jc w:val="both"/>
        <w:widowControl w:val="off"/>
        <w:rPr>
          <w:bCs/>
        </w:rPr>
      </w:pPr>
      <w:r>
        <w:t xml:space="preserve">11.2.8. </w:t>
      </w:r>
      <w:r>
        <w:rPr>
          <w:bCs/>
        </w:rPr>
        <w:t xml:space="preserve">Если представитель Подрядчика не явится в назначенное место и время для осуществления приемки, раб</w:t>
      </w:r>
      <w:r>
        <w:rPr>
          <w:bCs/>
        </w:rPr>
        <w:t xml:space="preserve">оты считаются невыполненными в срок и Заказчик вправе применить штрафные санкции согласно разделу 15. </w:t>
      </w:r>
      <w:r>
        <w:rPr>
          <w:bCs/>
        </w:rPr>
      </w:r>
    </w:p>
    <w:p>
      <w:pPr>
        <w:pStyle w:val="878"/>
        <w:ind w:firstLine="708"/>
        <w:jc w:val="both"/>
        <w:widowControl w:val="off"/>
      </w:pPr>
      <w:r>
        <w:t xml:space="preserve">11.2.9. Индивидуальное и комплексное опробован</w:t>
      </w:r>
      <w:r>
        <w:t xml:space="preserve">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r/>
    </w:p>
    <w:p>
      <w:pPr>
        <w:pStyle w:val="878"/>
        <w:ind w:firstLine="708"/>
        <w:jc w:val="both"/>
        <w:widowControl w:val="off"/>
      </w:pPr>
      <w:r>
        <w:t xml:space="preserve">11.2.10.  Приемка объекта в целом осуществляется Приемочной комиссией. Со</w:t>
      </w:r>
      <w:r>
        <w:t xml:space="preserve">став комиссии утверждается Заказчиком. Результаты работы Приемочной комиссии оформляются актами в установленном Заказчиком порядке. </w:t>
      </w:r>
      <w:r/>
    </w:p>
    <w:p>
      <w:pPr>
        <w:pStyle w:val="878"/>
        <w:ind w:firstLine="708"/>
        <w:jc w:val="both"/>
        <w:widowControl w:val="off"/>
      </w:pPr>
      <w:r>
        <w:t xml:space="preserve">11.2.11.  В случае если Заказчиком при приемке работ будут обнаружены недостатки, Подрядчик своими силами и без увеличения </w:t>
      </w:r>
      <w:r>
        <w:t xml:space="preserve">цены настоящего Договора обязан в согласованный срок устранить выявленные недостатки. </w:t>
      </w:r>
      <w:r/>
    </w:p>
    <w:p>
      <w:pPr>
        <w:pStyle w:val="878"/>
        <w:ind w:firstLine="708"/>
        <w:jc w:val="both"/>
        <w:widowControl w:val="off"/>
      </w:pPr>
      <w:r>
        <w:t xml:space="preserve">11.2.12.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w:t>
      </w:r>
      <w:r>
        <w:t xml:space="preserve">дов за счет Подрядчика.</w:t>
      </w:r>
      <w:r/>
    </w:p>
    <w:p>
      <w:pPr>
        <w:pStyle w:val="878"/>
        <w:ind w:firstLine="708"/>
        <w:jc w:val="both"/>
        <w:widowControl w:val="off"/>
        <w:rPr>
          <w:iCs/>
        </w:rPr>
      </w:pPr>
      <w:r>
        <w:t xml:space="preserve">11.2.13.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w:t>
      </w:r>
      <w:r>
        <w:t xml:space="preserve">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Pr>
          <w:iCs/>
        </w:rPr>
        <w:t xml:space="preserve">(указывается, если не определены этапы работ).</w:t>
      </w:r>
      <w:r>
        <w:rPr>
          <w:iCs/>
        </w:rPr>
      </w:r>
    </w:p>
    <w:p>
      <w:pPr>
        <w:pStyle w:val="878"/>
        <w:ind w:firstLine="708"/>
        <w:jc w:val="both"/>
        <w:widowControl w:val="off"/>
        <w:rPr>
          <w:iCs/>
        </w:rPr>
      </w:pPr>
      <w:r>
        <w:rPr>
          <w:iCs/>
        </w:rPr>
        <w:t xml:space="preserve">11.2.14. </w:t>
      </w:r>
      <w:r>
        <w:rPr>
          <w:bCs/>
        </w:rPr>
        <w:t xml:space="preserve">Подрядчик вправе выполнить</w:t>
      </w:r>
      <w:r>
        <w:rPr>
          <w:bCs/>
        </w:rPr>
        <w:t xml:space="preserve"> работы досрочно с письменного согласия Заказчика. В случае досрочного выполнения работ Заказчик вправе досрочно производить оплату выполненных Подрядчиком и принятых Заказчиком работ, подтвержденных Актами о приемке</w:t>
      </w:r>
      <w:r>
        <w:rPr>
          <w:lang w:eastAsia="ar-SA"/>
        </w:rPr>
        <w:t xml:space="preserve"> </w:t>
      </w:r>
      <w:r>
        <w:rPr>
          <w:bCs/>
        </w:rPr>
        <w:t xml:space="preserve">выполненных работ и Справками о стоимос</w:t>
      </w:r>
      <w:r>
        <w:rPr>
          <w:bCs/>
        </w:rPr>
        <w:t xml:space="preserve">ти выполненных работ и затрат</w:t>
      </w:r>
      <w:r>
        <w:rPr>
          <w:iCs/>
        </w:rPr>
        <w:t xml:space="preserve">.</w:t>
      </w:r>
      <w:r>
        <w:rPr>
          <w:iCs/>
        </w:rPr>
      </w:r>
    </w:p>
    <w:p>
      <w:pPr>
        <w:pStyle w:val="878"/>
        <w:ind w:firstLine="567"/>
        <w:jc w:val="both"/>
        <w:widowControl w:val="off"/>
        <w:rPr>
          <w:bCs/>
        </w:rPr>
      </w:pPr>
      <w:r>
        <w:rPr>
          <w:bCs/>
        </w:rPr>
        <w:t xml:space="preserve">11.2.15. Подрядчик приступает к выполнению каждого последующего этапа работ только после письменного разрешения Заказчика</w:t>
      </w:r>
      <w:r>
        <w:rPr>
          <w:bCs/>
        </w:rPr>
      </w:r>
    </w:p>
    <w:p>
      <w:pPr>
        <w:pStyle w:val="878"/>
        <w:jc w:val="both"/>
        <w:widowControl w:val="off"/>
        <w:rPr>
          <w:b/>
          <w:bCs/>
        </w:rPr>
      </w:pPr>
      <w:r>
        <w:rPr>
          <w:b/>
          <w:bCs/>
        </w:rPr>
      </w:r>
      <w:r>
        <w:rPr>
          <w:b/>
          <w:bCs/>
        </w:rPr>
      </w:r>
    </w:p>
    <w:p>
      <w:pPr>
        <w:pStyle w:val="878"/>
        <w:jc w:val="both"/>
        <w:widowControl w:val="off"/>
        <w:rPr>
          <w:b/>
          <w:bCs/>
        </w:rPr>
      </w:pPr>
      <w:r>
        <w:rPr>
          <w:b/>
          <w:bCs/>
        </w:rPr>
        <w:t xml:space="preserve">12. Предпусковые и пусковые приемо-сдаточные испытания</w:t>
      </w:r>
      <w:r>
        <w:rPr>
          <w:b/>
          <w:bCs/>
        </w:rPr>
      </w:r>
    </w:p>
    <w:p>
      <w:pPr>
        <w:pStyle w:val="878"/>
        <w:ind w:firstLine="708"/>
        <w:jc w:val="both"/>
        <w:widowControl w:val="off"/>
      </w:pPr>
      <w:r>
        <w:t xml:space="preserve">12.1. Предпусковые и пусковые </w:t>
      </w:r>
      <w:r>
        <w:rPr>
          <w:bCs/>
        </w:rPr>
        <w:t xml:space="preserve">приемо-сдаточные </w:t>
      </w:r>
      <w:r>
        <w:t xml:space="preserve">испытания проводятся в соответствии с разработанной Подрядчиком и утвержденной Заказчиком программой, и методикой испытаний </w:t>
      </w:r>
      <w:r>
        <w:rPr>
          <w:iCs/>
        </w:rPr>
        <w:t xml:space="preserve">в соответствии с техническими требованиями Закупочной документации.</w:t>
      </w:r>
      <w:r/>
    </w:p>
    <w:p>
      <w:pPr>
        <w:pStyle w:val="878"/>
        <w:ind w:firstLine="708"/>
        <w:jc w:val="both"/>
        <w:widowControl w:val="off"/>
      </w:pPr>
      <w:r>
        <w:t xml:space="preserve">12.2. Все виды испытаний проводятся в присутствии представителей</w:t>
      </w:r>
      <w:r>
        <w:t xml:space="preserve"> Заказчика.</w:t>
      </w:r>
      <w:r/>
    </w:p>
    <w:p>
      <w:pPr>
        <w:pStyle w:val="878"/>
        <w:ind w:firstLine="708"/>
        <w:jc w:val="both"/>
        <w:widowControl w:val="off"/>
      </w:pPr>
      <w:r>
        <w:t xml:space="preserve">12.3. Приемо-сдаточные испытания включают проведение индивидуальных приемо-сдаточных испытаний оборудования и подсистем объекта.</w:t>
      </w:r>
      <w:r/>
    </w:p>
    <w:p>
      <w:pPr>
        <w:pStyle w:val="878"/>
        <w:jc w:val="both"/>
        <w:widowControl w:val="off"/>
      </w:pPr>
      <w:r>
        <w:tab/>
      </w:r>
      <w:r/>
    </w:p>
    <w:p>
      <w:pPr>
        <w:pStyle w:val="878"/>
        <w:jc w:val="both"/>
        <w:widowControl w:val="off"/>
        <w:rPr>
          <w:b/>
          <w:bCs/>
        </w:rPr>
      </w:pPr>
      <w:r>
        <w:rPr>
          <w:b/>
          <w:bCs/>
        </w:rPr>
        <w:t xml:space="preserve">13. Право собственности</w:t>
      </w:r>
      <w:r>
        <w:rPr>
          <w:b/>
          <w:bCs/>
        </w:rPr>
      </w:r>
    </w:p>
    <w:p>
      <w:pPr>
        <w:pStyle w:val="878"/>
        <w:ind w:firstLine="708"/>
        <w:jc w:val="both"/>
        <w:widowControl w:val="off"/>
      </w:pPr>
      <w:r>
        <w:t xml:space="preserve">13.1. Право собственности на объект возникает у Заказчика (риск случайной гибели или </w:t>
      </w:r>
      <w:r>
        <w:t xml:space="preserve">повр</w:t>
      </w:r>
      <w:r>
        <w:t xml:space="preserve">еждения объекта переходят к Заказчику) после государственной регистрации права собственности на объект. </w:t>
      </w:r>
      <w:r/>
    </w:p>
    <w:p>
      <w:pPr>
        <w:pStyle w:val="878"/>
        <w:ind w:firstLine="708"/>
        <w:jc w:val="both"/>
        <w:widowControl w:val="off"/>
      </w:pPr>
      <w:r>
        <w:t xml:space="preserve">13.2.</w:t>
      </w:r>
      <w:r>
        <w:rPr>
          <w:iCs/>
        </w:rPr>
        <w:t xml:space="preserve"> </w:t>
      </w:r>
      <w:r>
        <w:t xml:space="preserve">Право собственности на объект / на часть объекта возникает у Заказчика (риск случайной гибели или повреждения объекта переходят к Заказчику) посл</w:t>
      </w:r>
      <w:r>
        <w:t xml:space="preserve">е подписания акта ввода в эксплуатацию (указывается в случае комплексного технического перевооружения и реконструкции объекта, а также когда объект относится к движимому имуществу). </w:t>
      </w:r>
      <w:r/>
    </w:p>
    <w:p>
      <w:pPr>
        <w:pStyle w:val="878"/>
        <w:ind w:firstLine="708"/>
        <w:jc w:val="both"/>
        <w:widowControl w:val="off"/>
        <w:rPr>
          <w:iCs/>
        </w:rPr>
      </w:pPr>
      <w:r>
        <w:t xml:space="preserve">13.3. Использование Заказчиком или собственником, интересы которого предс</w:t>
      </w:r>
      <w:r>
        <w:t xml:space="preserve">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w:t>
      </w:r>
      <w:r>
        <w:t xml:space="preserve"> их возникновении оформляются дополнительным соглашением к настоящему Договору.</w:t>
      </w:r>
      <w:r>
        <w:rPr>
          <w:iCs/>
        </w:rPr>
      </w:r>
    </w:p>
    <w:p>
      <w:pPr>
        <w:pStyle w:val="878"/>
        <w:ind w:firstLine="708"/>
        <w:jc w:val="both"/>
        <w:widowControl w:val="off"/>
        <w:rPr>
          <w:bCs/>
          <w:iCs/>
        </w:rPr>
      </w:pPr>
      <w:r>
        <w:t xml:space="preserve">13.4</w:t>
      </w:r>
      <w:r>
        <w:rPr>
          <w:bCs/>
        </w:rPr>
        <w:t xml:space="preserve">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приемки законченно</w:t>
      </w:r>
      <w:r>
        <w:rPr>
          <w:bCs/>
        </w:rPr>
        <w:t xml:space="preserve">го строительством объекта приемочной комиссией, после чего ответственность за их сохранность переходит к Заказчику</w:t>
      </w:r>
      <w:r>
        <w:rPr>
          <w:bCs/>
          <w:iCs/>
        </w:rPr>
        <w:t xml:space="preserve">. </w:t>
      </w:r>
      <w:r>
        <w:rPr>
          <w:bCs/>
          <w:iCs/>
        </w:rPr>
      </w:r>
    </w:p>
    <w:p>
      <w:pPr>
        <w:pStyle w:val="878"/>
        <w:ind w:firstLine="708"/>
        <w:jc w:val="both"/>
        <w:widowControl w:val="off"/>
      </w:pPr>
      <w:r>
        <w:t xml:space="preserve">13.5. </w:t>
      </w:r>
      <w:r>
        <w:rPr>
          <w:bCs/>
        </w:rPr>
        <w:t xml:space="preserve">Подрядчик также отвечает за любой вред или повреждение, причиненные объекту вследствие каких-либо действий Подрядчика после подписани</w:t>
      </w:r>
      <w:r>
        <w:rPr>
          <w:bCs/>
        </w:rPr>
        <w:t xml:space="preserve">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w:t>
      </w:r>
      <w:r>
        <w:rPr>
          <w:bCs/>
        </w:rPr>
        <w:t xml:space="preserve">я события, за которое Подрядчик нес ответственность</w:t>
      </w:r>
      <w:r>
        <w:t xml:space="preserve">.  </w:t>
      </w:r>
      <w:r/>
    </w:p>
    <w:p>
      <w:pPr>
        <w:pStyle w:val="878"/>
        <w:ind w:firstLine="708"/>
        <w:jc w:val="both"/>
        <w:widowControl w:val="off"/>
      </w:pPr>
      <w:r>
        <w:t xml:space="preserve">13.6. Подрядчик не имеет права продавать или передавать строящийся или построенный объект, или его часть, а также документацию на него какой-либо третьей стороне без письменного разрешения Заказчика.</w:t>
      </w:r>
      <w:r/>
    </w:p>
    <w:p>
      <w:pPr>
        <w:pStyle w:val="878"/>
        <w:jc w:val="both"/>
        <w:widowControl w:val="off"/>
        <w:rPr>
          <w:bCs/>
        </w:rPr>
      </w:pPr>
      <w:r>
        <w:rPr>
          <w:bCs/>
        </w:rPr>
      </w:r>
      <w:r>
        <w:rPr>
          <w:bCs/>
        </w:rPr>
      </w:r>
    </w:p>
    <w:p>
      <w:pPr>
        <w:pStyle w:val="878"/>
        <w:jc w:val="both"/>
        <w:widowControl w:val="off"/>
        <w:rPr>
          <w:b/>
          <w:bCs/>
        </w:rPr>
      </w:pPr>
      <w:r>
        <w:rPr>
          <w:b/>
          <w:bCs/>
        </w:rPr>
        <w:t xml:space="preserve">14.  Права на результаты интеллектуальной деятельности</w:t>
      </w:r>
      <w:r>
        <w:rPr>
          <w:b/>
          <w:bCs/>
        </w:rPr>
      </w:r>
    </w:p>
    <w:p>
      <w:pPr>
        <w:pStyle w:val="878"/>
        <w:ind w:firstLine="708"/>
        <w:widowControl w:val="off"/>
      </w:pPr>
      <w:r>
        <w:t xml:space="preserve">14.1.</w:t>
      </w:r>
      <w:r>
        <w:t xml:space="preserve"> Подрядчик передает Заказчику исключительные права на результат на результат выполненных работ по разработке проектно-см</w:t>
      </w:r>
      <w:r>
        <w:t xml:space="preserve">етной документации в полном объеме, что означает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r/>
    </w:p>
    <w:p>
      <w:pPr>
        <w:pStyle w:val="878"/>
        <w:ind w:firstLine="708"/>
        <w:widowControl w:val="off"/>
      </w:pPr>
      <w:r>
        <w:t xml:space="preserve">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r/>
    </w:p>
    <w:p>
      <w:pPr>
        <w:pStyle w:val="878"/>
        <w:ind w:firstLine="708"/>
        <w:widowControl w:val="off"/>
      </w:pPr>
      <w:r>
        <w:t xml:space="preserve">Датами передачи исключительных прав являются даты подписания акт приемки выполненных работ, а в случае досрочного расторжения Договора - дата расторжения настоящего Договора. </w:t>
      </w:r>
      <w:r/>
    </w:p>
    <w:p>
      <w:pPr>
        <w:pStyle w:val="878"/>
        <w:ind w:firstLine="708"/>
        <w:widowControl w:val="off"/>
      </w:pPr>
      <w:r>
        <w:t xml:space="preserve">14.2. В рамках настоящего Договора Подрядчик дает Заказчику согласие на обнародование </w:t>
      </w:r>
      <w:r>
        <w:t xml:space="preserve">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r/>
    </w:p>
    <w:p>
      <w:pPr>
        <w:pStyle w:val="878"/>
        <w:ind w:firstLine="708"/>
        <w:widowControl w:val="off"/>
      </w:pPr>
      <w:r>
        <w:t xml:space="preserve">14.3. Использование Заказчиком результатов выполненных работ допускается неограниченное количество раз.</w:t>
      </w:r>
      <w:r/>
    </w:p>
    <w:p>
      <w:pPr>
        <w:pStyle w:val="878"/>
        <w:ind w:firstLine="708"/>
        <w:jc w:val="both"/>
        <w:widowControl w:val="off"/>
      </w:pPr>
      <w:r>
        <w:t xml:space="preserve">14.4.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14.1 Договора.</w:t>
      </w:r>
      <w:r/>
    </w:p>
    <w:p>
      <w:pPr>
        <w:pStyle w:val="878"/>
        <w:jc w:val="both"/>
        <w:widowControl w:val="off"/>
        <w:rPr>
          <w:bCs/>
        </w:rPr>
      </w:pPr>
      <w:r>
        <w:rPr>
          <w:bCs/>
        </w:rPr>
      </w:r>
      <w:r>
        <w:rPr>
          <w:bCs/>
        </w:rPr>
      </w:r>
    </w:p>
    <w:p>
      <w:pPr>
        <w:pStyle w:val="878"/>
        <w:jc w:val="both"/>
        <w:widowControl w:val="off"/>
        <w:rPr>
          <w:b/>
          <w:bCs/>
        </w:rPr>
      </w:pPr>
      <w:r>
        <w:rPr>
          <w:b/>
          <w:bCs/>
        </w:rPr>
        <w:t xml:space="preserve">15. Имущественная ответственность</w:t>
      </w:r>
      <w:r>
        <w:rPr>
          <w:b/>
          <w:bCs/>
        </w:rPr>
      </w:r>
    </w:p>
    <w:p>
      <w:pPr>
        <w:pStyle w:val="878"/>
        <w:ind w:firstLine="708"/>
        <w:jc w:val="both"/>
        <w:widowControl w:val="off"/>
      </w:pPr>
      <w:r>
        <w:t xml:space="preserve">15.1. Заказчик за нарушение договорных обязательств, а именно, за задержку расчетов за выполненные работы, уплачивает Подрядчику пени в размере 0,02 % от стоимости подлежащих оплате работ за каждый день просрочки, начина</w:t>
      </w:r>
      <w:r>
        <w:t xml:space="preserve">я с </w:t>
      </w:r>
      <w:r>
        <w:rPr>
          <w:rFonts w:eastAsia="Arial Unicode MS"/>
        </w:rPr>
        <w:t xml:space="preserve">дня, следующего за последним днем установленного Договором срока исполнения Заказчиком своих обязательств по оплате</w:t>
      </w:r>
      <w:r>
        <w:t xml:space="preserve"> после подписания актов выполненных работ, но не более 5% от неоплаченной в срок суммы. </w:t>
      </w:r>
      <w:r/>
    </w:p>
    <w:p>
      <w:pPr>
        <w:pStyle w:val="878"/>
        <w:ind w:firstLine="708"/>
        <w:jc w:val="both"/>
        <w:widowControl w:val="off"/>
      </w:pPr>
      <w:r>
        <w:t xml:space="preserve">15.2. Подрядчик при нарушении договорных обязате</w:t>
      </w:r>
      <w:r>
        <w:t xml:space="preserve">льств уплачивает Заказчику: </w:t>
      </w:r>
      <w:r/>
    </w:p>
    <w:p>
      <w:pPr>
        <w:pStyle w:val="878"/>
        <w:ind w:firstLine="708"/>
        <w:jc w:val="both"/>
        <w:widowControl w:val="off"/>
      </w:pPr>
      <w:r>
        <w:t xml:space="preserve">за несоблюдение Подрядчиком срока сдачи отдельного этапа работ в том числе поставки материалов и (или)  оборудования – пени в размере 0,1% от цены Договора за каждый день </w:t>
      </w:r>
      <w:r>
        <w:t xml:space="preserve">просрочки до фактического исполнения обязательства;</w:t>
      </w:r>
      <w:r/>
    </w:p>
    <w:p>
      <w:pPr>
        <w:pStyle w:val="878"/>
        <w:ind w:firstLine="708"/>
        <w:jc w:val="both"/>
        <w:widowControl w:val="off"/>
      </w:pPr>
      <w:r>
        <w:t xml:space="preserve">за н</w:t>
      </w:r>
      <w:r>
        <w:t xml:space="preserve">есоблюдение срока окончания всех работ и сдачи результата работ Заказчику – пени в размере 0,1% от цены Договора за каждый день просрочки до фактического исполнения обязательства;</w:t>
      </w:r>
      <w:r/>
    </w:p>
    <w:p>
      <w:pPr>
        <w:pStyle w:val="878"/>
        <w:ind w:firstLine="708"/>
        <w:jc w:val="both"/>
        <w:widowControl w:val="off"/>
      </w:pPr>
      <w:r>
        <w:t xml:space="preserve">за задержку устранения дефектов в работах и (или) конструкциях и (или) обору</w:t>
      </w:r>
      <w:r>
        <w:t xml:space="preserve">довании, материалах, сетях и т.п. и/или за задержку возмещения расходов Заказчика на устранение указанных дефектов, - пени в размере 0,1% от стоимости работ по устранению дефектов и стоимости подверженных дефектам конструкций (оборудования, материалов, сет</w:t>
      </w:r>
      <w:r>
        <w:t xml:space="preserve">ей и т.п.) за каждый день просрочки;</w:t>
      </w:r>
      <w:r/>
    </w:p>
    <w:p>
      <w:pPr>
        <w:pStyle w:val="878"/>
        <w:ind w:firstLine="708"/>
        <w:jc w:val="both"/>
        <w:widowControl w:val="off"/>
      </w:pPr>
      <w:r>
        <w:t xml:space="preserve">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w:t>
      </w:r>
      <w:r>
        <w:t xml:space="preserve">ора; </w:t>
      </w:r>
      <w:r/>
    </w:p>
    <w:p>
      <w:pPr>
        <w:pStyle w:val="878"/>
        <w:ind w:firstLine="708"/>
        <w:jc w:val="both"/>
        <w:widowControl w:val="off"/>
      </w:pPr>
      <w:r>
        <w:t xml:space="preserve">за несвоевременное освобождение строительной площадки от принадлежащего ему имущества – пени в размере 0,2% от цены Договора за каждые 10 (десять) дней просрочки до фактического исполнения обязательства;</w:t>
      </w:r>
      <w:r/>
    </w:p>
    <w:p>
      <w:pPr>
        <w:pStyle w:val="878"/>
        <w:ind w:firstLine="708"/>
        <w:jc w:val="both"/>
        <w:widowControl w:val="off"/>
      </w:pPr>
      <w:r>
        <w:rPr>
          <w:bCs/>
        </w:rPr>
        <w:t xml:space="preserve">за непредставление/нарушение сроков представле</w:t>
      </w:r>
      <w:r>
        <w:rPr>
          <w:bCs/>
        </w:rPr>
        <w:t xml:space="preserve">ния заключения аттестационной комиссии на оборудование </w:t>
      </w:r>
      <w:r>
        <w:rPr>
          <w:bCs/>
          <w:spacing w:val="-4"/>
        </w:rPr>
        <w:t xml:space="preserve">(кроме случаев, когда оборудование допущено к применению КДО в случаях, предусмотренных в Регламенте работы КДО) </w:t>
      </w:r>
      <w:r>
        <w:rPr>
          <w:bCs/>
        </w:rPr>
        <w:t xml:space="preserve">- неустойку в размере 0,01%</w:t>
      </w:r>
      <w:r>
        <w:t xml:space="preserve"> </w:t>
      </w:r>
      <w:r>
        <w:rPr>
          <w:bCs/>
        </w:rPr>
        <w:t xml:space="preserve">от стоимости оборудования за каждый день просрочки выполнени</w:t>
      </w:r>
      <w:r>
        <w:rPr>
          <w:bCs/>
        </w:rPr>
        <w:t xml:space="preserve">я Подрядчиком своих обязательств до фактического исполнения данного обязательства.</w:t>
      </w:r>
      <w:r/>
    </w:p>
    <w:p>
      <w:pPr>
        <w:pStyle w:val="878"/>
        <w:ind w:firstLine="708"/>
        <w:jc w:val="both"/>
        <w:widowControl w:val="off"/>
      </w:pPr>
      <w:r>
        <w:t xml:space="preserve">15.3.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w:t>
      </w:r>
      <w:r>
        <w:t xml:space="preserve">я в течение 3 (трех) месяцев устранить недостатки. При этом Подрядчик уплачивает пени в размере 0,2% от цены Договора за каждый день просрочки сверх установленной даты ввода объекта в эксплуатацию. </w:t>
      </w:r>
      <w:r/>
    </w:p>
    <w:p>
      <w:pPr>
        <w:pStyle w:val="878"/>
        <w:ind w:firstLine="708"/>
        <w:jc w:val="both"/>
        <w:widowControl w:val="off"/>
      </w:pPr>
      <w:r>
        <w:t xml:space="preserve">15.</w:t>
      </w:r>
      <w:r>
        <w:rPr>
          <w:lang w:val="en-US"/>
        </w:rPr>
        <w:t xml:space="preserve">4</w:t>
      </w:r>
      <w:r>
        <w:t xml:space="preserve">. В случае непредставления Подрядчиком информации об отнесении привлекаемых субп</w:t>
      </w:r>
      <w:r>
        <w:t xml:space="preserve">одрядных организаций к субъектам малого и среднего предпринимательства, Подрядчик уплачивает Заказчику штраф в размере 0,1% от цены Договора. </w:t>
      </w:r>
      <w:r/>
    </w:p>
    <w:p>
      <w:pPr>
        <w:pStyle w:val="878"/>
        <w:ind w:firstLine="708"/>
        <w:jc w:val="both"/>
        <w:widowControl w:val="off"/>
      </w:pPr>
      <w:r>
        <w:t xml:space="preserve">15.</w:t>
      </w:r>
      <w:r>
        <w:rPr>
          <w:lang w:val="en-US"/>
        </w:rPr>
        <w:t xml:space="preserve">5</w:t>
      </w:r>
      <w:r>
        <w:t xml:space="preserve">. В случае неисполнения Подрядчиком обязательств по привлечению к исполнению договора субподрядчиков из числа</w:t>
      </w:r>
      <w:r>
        <w:t xml:space="preserve"> субъектов малого и среднего предпринимательства, Подрядчик уплачивает Заказчику штраф в размере 0,1% от стоимости договора. (включается в текст договора только в случае наличия в конкурсной/закупочной документации требования о привлечении субъектов малого</w:t>
      </w:r>
      <w:r>
        <w:t xml:space="preserve">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p>
    <w:p>
      <w:pPr>
        <w:pStyle w:val="878"/>
        <w:ind w:firstLine="708"/>
        <w:jc w:val="both"/>
        <w:widowControl w:val="off"/>
      </w:pPr>
      <w:r>
        <w:t xml:space="preserve">15.</w:t>
      </w:r>
      <w:r>
        <w:rPr>
          <w:lang w:val="en-US"/>
        </w:rPr>
        <w:t xml:space="preserve">6</w:t>
      </w:r>
      <w:r>
        <w:t xml:space="preserve">. В случае привлечения Подрядчиком для выполнения работ субподрядч</w:t>
      </w:r>
      <w:r>
        <w:t xml:space="preserve">иков или передачи третьим лицам своих обязательств, несогласованных с Заказчиком в порядке, определенном в п. 4.2 настоящего Договора, Подрядчик уплачивает Заказчику штраф в размере 10 % от цены Договора.</w:t>
      </w:r>
      <w:r/>
    </w:p>
    <w:p>
      <w:pPr>
        <w:pStyle w:val="878"/>
        <w:ind w:firstLine="708"/>
        <w:jc w:val="both"/>
        <w:widowControl w:val="off"/>
      </w:pPr>
      <w:r>
        <w:t xml:space="preserve">15.8. В случае неисполнения Подрядчиком обязательст</w:t>
      </w:r>
      <w:r>
        <w:t xml:space="preserve">в, предусмотренных п. 4.1.27. настоящего Договора, Подрядчик уплачивает Заказчику штраф в размере 0,01% от цены Договора за каждый день просрочки.</w:t>
      </w:r>
      <w:r/>
    </w:p>
    <w:p>
      <w:pPr>
        <w:pStyle w:val="878"/>
        <w:ind w:firstLine="708"/>
        <w:jc w:val="both"/>
        <w:widowControl w:val="off"/>
      </w:pPr>
      <w:r>
        <w:t xml:space="preserve">15.9. Если Заказчик не выполнит в срок свои обязательства, предусмотренные настоящим Договором, и это приведе</w:t>
      </w:r>
      <w:r>
        <w:t xml:space="preserve">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w:t>
      </w:r>
      <w:r>
        <w:t xml:space="preserve">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w:t>
      </w:r>
      <w:r>
        <w:t xml:space="preserve"> размер этих расходов с подтверждающими их документами.</w:t>
      </w:r>
      <w:r/>
    </w:p>
    <w:p>
      <w:pPr>
        <w:pStyle w:val="878"/>
        <w:ind w:firstLine="708"/>
        <w:jc w:val="both"/>
        <w:widowControl w:val="off"/>
      </w:pPr>
      <w:r>
        <w:t xml:space="preserve">15.10. Срок уплаты пеней и штрафов за неисполнение обязательств по Договору – в течение 20 (двадцати) рабочих дней со дня направления претензии.</w:t>
      </w:r>
      <w:r/>
    </w:p>
    <w:p>
      <w:pPr>
        <w:pStyle w:val="878"/>
        <w:ind w:firstLine="708"/>
        <w:jc w:val="both"/>
        <w:widowControl w:val="off"/>
      </w:pPr>
      <w:r>
        <w:t xml:space="preserve">15.11. Уплата пеней и штрафов не освобождает Стороны от</w:t>
      </w:r>
      <w:r>
        <w:t xml:space="preserve"> исполнения своих обязательств по настоящему Договору.</w:t>
      </w:r>
      <w:r/>
    </w:p>
    <w:p>
      <w:pPr>
        <w:pStyle w:val="878"/>
        <w:ind w:firstLine="708"/>
        <w:jc w:val="both"/>
        <w:widowControl w:val="off"/>
      </w:pPr>
      <w:r>
        <w:t xml:space="preserve">15.12. Уплаченные Подрядчиком пени и штрафы не освобождают его от обязанности </w:t>
      </w:r>
      <w:r>
        <w:t xml:space="preserve">компенсации в полном объеме убытков, причиненных Заказчику нарушением договорных обязательств.</w:t>
      </w:r>
      <w:r/>
    </w:p>
    <w:p>
      <w:pPr>
        <w:pStyle w:val="878"/>
        <w:ind w:firstLine="708"/>
        <w:jc w:val="both"/>
        <w:widowControl w:val="off"/>
      </w:pPr>
      <w:r>
        <w:t xml:space="preserve">15.13. Если Подрядчик наруши</w:t>
      </w:r>
      <w:r>
        <w:t xml:space="preserve">т гарантии (любую одну, несколько или все вместе), указанные в п. 4.9. настоящего Договора, и это повлечет:</w:t>
      </w:r>
      <w:r/>
    </w:p>
    <w:p>
      <w:pPr>
        <w:pStyle w:val="878"/>
        <w:ind w:firstLine="708"/>
        <w:jc w:val="both"/>
        <w:widowControl w:val="off"/>
      </w:pPr>
      <w: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w:t>
      </w:r>
      <w:r>
        <w:t xml:space="preserve"> расходы для целей налогообложения прибыли или включить НДС в состав налоговых вычетов и(или)</w:t>
      </w:r>
      <w:r/>
    </w:p>
    <w:p>
      <w:pPr>
        <w:pStyle w:val="878"/>
        <w:ind w:firstLine="708"/>
        <w:jc w:val="both"/>
        <w:widowControl w:val="off"/>
      </w:pPr>
      <w: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w:t>
      </w:r>
      <w:r>
        <w:t xml:space="preserve">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w:t>
      </w:r>
      <w:r>
        <w:t xml:space="preserve">вычетов,</w:t>
      </w:r>
      <w:r/>
    </w:p>
    <w:p>
      <w:pPr>
        <w:pStyle w:val="878"/>
        <w:ind w:firstLine="708"/>
        <w:jc w:val="both"/>
        <w:widowControl w:val="off"/>
      </w:pPr>
      <w:r>
        <w:t xml:space="preserve">то Подрядчик обязуется возместить Заказчику убытки, который последний понес вследствие таких нарушений. </w:t>
      </w:r>
      <w:r/>
    </w:p>
    <w:p>
      <w:pPr>
        <w:pStyle w:val="878"/>
        <w:ind w:firstLine="708"/>
        <w:jc w:val="both"/>
        <w:widowControl w:val="off"/>
      </w:pPr>
      <w:r>
        <w:t xml:space="preserve">15.14. Подрядчик в соответствии со ст. 406.1 Гражданского кодекса Российской Федерации возмещает Заказчику все убытки последнего, возникшие в </w:t>
      </w:r>
      <w:r>
        <w:t xml:space="preserve">случаях, указанных в п. 15.13.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w:t>
      </w:r>
      <w:r>
        <w:t xml:space="preserve">т на обязанность Подрядчика возместить имущественные потери.</w:t>
      </w:r>
      <w:r/>
    </w:p>
    <w:p>
      <w:pPr>
        <w:pStyle w:val="1038"/>
        <w:ind w:left="0" w:firstLine="720"/>
        <w:jc w:val="both"/>
        <w:spacing w:after="0" w:line="240" w:lineRule="auto"/>
        <w:rPr>
          <w:rFonts w:ascii="Times New Roman" w:hAnsi="Times New Roman"/>
          <w:sz w:val="24"/>
          <w:szCs w:val="24"/>
        </w:rPr>
      </w:pPr>
      <w:r>
        <w:rPr>
          <w:rFonts w:ascii="Times New Roman" w:hAnsi="Times New Roman"/>
          <w:sz w:val="24"/>
          <w:szCs w:val="24"/>
        </w:rPr>
        <w:t xml:space="preserve">15.15. В случае не предоставления или несвоевременного предоставления Заказчику договора страхования в соответствии с п. 4.1.29 и переоформленного Договора в соответствии с п. 23.8 настоящего Дог</w:t>
      </w:r>
      <w:r>
        <w:rPr>
          <w:rFonts w:ascii="Times New Roman" w:hAnsi="Times New Roman"/>
          <w:sz w:val="24"/>
          <w:szCs w:val="24"/>
        </w:rPr>
        <w:t xml:space="preserve">овора, Подрядчик уплачивает Заказчику штраф в размере 0,01% от цены Договора за каждый день просрочки.</w:t>
      </w:r>
      <w:r>
        <w:rPr>
          <w:rFonts w:ascii="Times New Roman" w:hAnsi="Times New Roman"/>
          <w:sz w:val="24"/>
          <w:szCs w:val="24"/>
        </w:rPr>
      </w:r>
    </w:p>
    <w:p>
      <w:pPr>
        <w:pStyle w:val="878"/>
        <w:ind w:firstLine="709"/>
        <w:jc w:val="both"/>
      </w:pPr>
      <w:r>
        <w:t xml:space="preserve">Кроме того, в случае не предоставления или несвоевременного предоставления Заказчику договора страхования в соответствии с п.  4.1.29  и переоформленного</w:t>
      </w:r>
      <w:r>
        <w:t xml:space="preserve"> Договора в соответствии с п. 23.8 настоящего Договора, Заказчик вправе без расторжения настоящего Договора предъявить Подрядчику письменное требование о возврате авансовых платежей.</w:t>
      </w:r>
      <w:r/>
    </w:p>
    <w:p>
      <w:pPr>
        <w:pStyle w:val="878"/>
        <w:ind w:firstLine="708"/>
        <w:jc w:val="both"/>
        <w:widowControl w:val="off"/>
      </w:pPr>
      <w:r>
        <w:t xml:space="preserve">15.16. За несоблюдение правил охраны труда и техники безопасности, предус</w:t>
      </w:r>
      <w:r>
        <w:t xml:space="preserve">мотренных п. 4.1.12, 4.1.12.1, 4.1.12.2 настоящего Договора, Подрядчик уплачивает Заказчику - штраф в размере 0,01% (ноль целых одна сотая процента) от цены Договора за каждое зафиксированное нарушение.</w:t>
      </w:r>
      <w:r/>
    </w:p>
    <w:p>
      <w:pPr>
        <w:spacing w:line="240" w:lineRule="auto"/>
        <w:tabs>
          <w:tab w:val="left" w:pos="1418" w:leader="none"/>
          <w:tab w:val="left" w:pos="1560" w:leader="none"/>
        </w:tabs>
        <w:rPr>
          <w:sz w:val="24"/>
          <w:szCs w:val="24"/>
        </w:rPr>
      </w:pPr>
      <w:r>
        <w:rPr>
          <w:sz w:val="24"/>
          <w:szCs w:val="24"/>
        </w:rPr>
        <w:t xml:space="preserve">15.17. При наложении штрафных санкций надзорными органами за несоблюдение природоохранного законодательства всю ответственность несет Подрядчик, включая оплату штрафов.</w:t>
      </w:r>
      <w:r>
        <w:rPr>
          <w:sz w:val="24"/>
          <w:szCs w:val="24"/>
        </w:rPr>
      </w:r>
    </w:p>
    <w:p>
      <w:pPr>
        <w:pStyle w:val="878"/>
        <w:jc w:val="both"/>
        <w:widowControl w:val="off"/>
        <w:rPr>
          <w:b/>
          <w:bCs/>
        </w:rPr>
      </w:pPr>
      <w:r>
        <w:rPr>
          <w:b/>
          <w:bCs/>
        </w:rPr>
      </w:r>
      <w:r>
        <w:rPr>
          <w:b/>
          <w:bCs/>
        </w:rPr>
      </w:r>
    </w:p>
    <w:p>
      <w:pPr>
        <w:pStyle w:val="878"/>
        <w:jc w:val="both"/>
        <w:widowControl w:val="off"/>
        <w:rPr>
          <w:b/>
          <w:bCs/>
        </w:rPr>
      </w:pPr>
      <w:r>
        <w:rPr>
          <w:b/>
          <w:bCs/>
        </w:rPr>
        <w:t xml:space="preserve">16. Обстоятельства непреодолимой силы</w:t>
      </w:r>
      <w:r>
        <w:rPr>
          <w:b/>
          <w:bCs/>
        </w:rPr>
      </w:r>
    </w:p>
    <w:p>
      <w:pPr>
        <w:pStyle w:val="878"/>
        <w:ind w:firstLine="708"/>
        <w:jc w:val="both"/>
        <w:widowControl w:val="off"/>
      </w:pPr>
      <w:r>
        <w:t xml:space="preserve">16.1. Стороны освобождаются от ответственности, </w:t>
      </w:r>
      <w:r>
        <w:t xml:space="preserve">если неисполнение, либо ненадлежащее исполнение принятых на себя обязательств вызвано действиями обстоятельств непреодолимой силы (п. 3 ст. 401 ГК РФ).</w:t>
      </w:r>
      <w:r/>
    </w:p>
    <w:p>
      <w:pPr>
        <w:pStyle w:val="878"/>
        <w:ind w:firstLine="708"/>
        <w:jc w:val="both"/>
        <w:widowControl w:val="off"/>
      </w:pPr>
      <w:r>
        <w:t xml:space="preserve">Сторона, ссылающаяся на обстоятельства непреодолимой силы, обязана в течение 5 (пяти) дней с момента воз</w:t>
      </w:r>
      <w:r>
        <w:t xml:space="preserve">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w:t>
      </w:r>
      <w:r>
        <w:t xml:space="preserve">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w:t>
      </w:r>
      <w:r>
        <w:t xml:space="preserve">своих обязательств по Договору и на срок исполнения обязательств.</w:t>
      </w:r>
      <w:r/>
    </w:p>
    <w:p>
      <w:pPr>
        <w:pStyle w:val="878"/>
        <w:ind w:firstLine="708"/>
        <w:jc w:val="both"/>
        <w:widowControl w:val="off"/>
      </w:pPr>
      <w: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w:t>
      </w:r>
      <w:r>
        <w:t xml:space="preserve">й она предполагает исполнить обязательства по Договору либо обосновать невозможность их исполнения.</w:t>
      </w:r>
      <w:r/>
    </w:p>
    <w:p>
      <w:pPr>
        <w:pStyle w:val="878"/>
        <w:ind w:firstLine="708"/>
        <w:jc w:val="both"/>
        <w:widowControl w:val="off"/>
      </w:pPr>
      <w:r>
        <w:t xml:space="preserve">16.2. В случаях, предусмотренных в пункте 16.1. настоящего Договора, срок исполнения Сторонами обязательств по Договору отодвигается соразмерно времени дейс</w:t>
      </w:r>
      <w:r>
        <w:t xml:space="preserve">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w:t>
      </w:r>
      <w:r>
        <w:t xml:space="preserve">вправе в одностороннем порядке отказаться от дальнейшего исполнени</w:t>
      </w:r>
      <w:r>
        <w:t xml:space="preserve">я Договора без возникновения обязательств по возмещению убытков, связанных с прекращением Договора.</w:t>
      </w:r>
      <w:r/>
    </w:p>
    <w:p>
      <w:pPr>
        <w:pStyle w:val="878"/>
        <w:ind w:firstLine="708"/>
        <w:jc w:val="both"/>
        <w:widowControl w:val="off"/>
      </w:pPr>
      <w:r>
        <w:t xml:space="preserve">16.3.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w:t>
      </w:r>
      <w:r>
        <w:t xml:space="preserve">бстоятельствах непреодолимой силы в установленный Договором срок.</w:t>
      </w:r>
      <w:r/>
    </w:p>
    <w:p>
      <w:pPr>
        <w:pStyle w:val="878"/>
        <w:ind w:firstLine="708"/>
        <w:jc w:val="both"/>
        <w:widowControl w:val="off"/>
      </w:pPr>
      <w: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p>
    <w:p>
      <w:pPr>
        <w:pStyle w:val="878"/>
        <w:jc w:val="both"/>
        <w:widowControl w:val="off"/>
        <w:rPr>
          <w:bCs/>
        </w:rPr>
      </w:pPr>
      <w:r>
        <w:rPr>
          <w:bCs/>
        </w:rPr>
      </w:r>
      <w:r>
        <w:rPr>
          <w:bCs/>
        </w:rPr>
      </w:r>
    </w:p>
    <w:p>
      <w:pPr>
        <w:pStyle w:val="878"/>
        <w:numPr>
          <w:ilvl w:val="0"/>
          <w:numId w:val="7"/>
        </w:numPr>
        <w:jc w:val="both"/>
        <w:widowControl w:val="off"/>
        <w:rPr>
          <w:b/>
          <w:bCs/>
        </w:rPr>
      </w:pPr>
      <w:r>
        <w:rPr>
          <w:b/>
          <w:bCs/>
        </w:rPr>
        <w:t xml:space="preserve">Разрешение споров между Сторонами</w:t>
      </w:r>
      <w:r>
        <w:rPr>
          <w:b/>
          <w:bCs/>
        </w:rPr>
      </w:r>
    </w:p>
    <w:p>
      <w:pPr>
        <w:pStyle w:val="878"/>
        <w:ind w:firstLine="708"/>
        <w:jc w:val="both"/>
        <w:widowControl w:val="off"/>
      </w:pPr>
      <w:r>
        <w:t xml:space="preserve">17.1.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w:t>
      </w:r>
      <w:r>
        <w:t xml:space="preserve">шения, расторжения, прекращения и действительности, по выбору истца подлежат разрешению 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в Арб</w:t>
      </w:r>
      <w:r>
        <w:t xml:space="preserve">итражном центре при Российском союзе промышленников и предпринимателей (РСПП) в соответствии с его правилами, действующими на дату начала арбитража</w:t>
      </w:r>
      <w:r>
        <w:rPr>
          <w:shd w:val="clear" w:color="auto" w:fill="ffffff"/>
        </w:rPr>
        <w:t xml:space="preserve">.</w:t>
      </w:r>
      <w:r/>
    </w:p>
    <w:p>
      <w:pPr>
        <w:pStyle w:val="878"/>
        <w:ind w:firstLine="708"/>
        <w:jc w:val="both"/>
        <w:widowControl w:val="off"/>
      </w:pPr>
      <w:r>
        <w:t xml:space="preserve">Стороны соглашаются, что документы и иные материалы в рамках арбитража могут направляться по следующим адре</w:t>
      </w:r>
      <w:r>
        <w:t xml:space="preserve">сам электронной почты:</w:t>
      </w:r>
      <w:r/>
    </w:p>
    <w:p>
      <w:pPr>
        <w:pStyle w:val="878"/>
        <w:ind w:firstLine="708"/>
        <w:jc w:val="both"/>
        <w:widowControl w:val="off"/>
      </w:pPr>
      <w:r>
        <w:t xml:space="preserve">АО «Россети Сибирь Тываэнерго»: info@tv.rosseti-sib.ru;</w:t>
      </w:r>
      <w:r/>
    </w:p>
    <w:p>
      <w:pPr>
        <w:pStyle w:val="878"/>
        <w:ind w:firstLine="708"/>
        <w:jc w:val="both"/>
        <w:widowControl w:val="off"/>
      </w:pPr>
      <w:r>
        <w:t xml:space="preserve">[наименование Стороны]: [адрес электронной почты].</w:t>
      </w:r>
      <w:r/>
    </w:p>
    <w:p>
      <w:pPr>
        <w:pStyle w:val="878"/>
        <w:ind w:firstLine="708"/>
        <w:jc w:val="both"/>
        <w:widowControl w:val="off"/>
      </w:pPr>
      <w:r>
        <w:t xml:space="preserve">Вынесенное третейским судом решение будет окончательным и обязательным для Сторон.</w:t>
      </w:r>
      <w:r/>
    </w:p>
    <w:p>
      <w:pPr>
        <w:pStyle w:val="878"/>
        <w:ind w:firstLine="708"/>
        <w:jc w:val="both"/>
        <w:widowControl w:val="off"/>
      </w:pPr>
      <w:r>
        <w:t xml:space="preserve">Заявление о выдаче исполнительного листа на</w:t>
      </w:r>
      <w:r>
        <w:t xml:space="preserve">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w:t>
      </w:r>
      <w:r>
        <w:t xml:space="preserve">су взыскателя.</w:t>
      </w:r>
      <w:r/>
    </w:p>
    <w:p>
      <w:pPr>
        <w:spacing w:line="240" w:lineRule="auto"/>
        <w:rPr>
          <w:rFonts w:eastAsia="Calibri"/>
          <w:sz w:val="24"/>
          <w:szCs w:val="24"/>
        </w:rPr>
      </w:pPr>
      <w:r>
        <w:rPr>
          <w:sz w:val="24"/>
          <w:szCs w:val="24"/>
        </w:rPr>
        <w:t xml:space="preserve">17.2. Досудебный порядок урегулирования спора является обязательным. Срок ответа на претензию - 15 (пятнадцать) календарных дней со дня ее получения.</w:t>
      </w:r>
      <w:r>
        <w:rPr>
          <w:rFonts w:eastAsia="Calibri"/>
          <w:sz w:val="24"/>
          <w:szCs w:val="24"/>
        </w:rPr>
        <w:t xml:space="preserve"> Спор по имущественным требованиям </w:t>
      </w:r>
      <w:r>
        <w:rPr>
          <w:spacing w:val="-2"/>
          <w:sz w:val="24"/>
          <w:szCs w:val="24"/>
        </w:rPr>
        <w:t xml:space="preserve">Заказчика </w:t>
      </w:r>
      <w:r>
        <w:rPr>
          <w:rFonts w:eastAsia="Calibri"/>
          <w:sz w:val="24"/>
          <w:szCs w:val="24"/>
        </w:rPr>
        <w:t xml:space="preserve">может быть передан на разрешение суда по истече</w:t>
      </w:r>
      <w:r>
        <w:rPr>
          <w:rFonts w:eastAsia="Calibri"/>
          <w:sz w:val="24"/>
          <w:szCs w:val="24"/>
        </w:rPr>
        <w:t xml:space="preserve">нии </w:t>
      </w:r>
      <w:r>
        <w:rPr>
          <w:sz w:val="24"/>
          <w:szCs w:val="24"/>
        </w:rPr>
        <w:t xml:space="preserve">15 (пятнадцать) календарных дней</w:t>
      </w:r>
      <w:r>
        <w:rPr>
          <w:rFonts w:eastAsia="Calibri"/>
          <w:sz w:val="24"/>
          <w:szCs w:val="24"/>
        </w:rPr>
        <w:t xml:space="preserve"> с момента направления </w:t>
      </w:r>
      <w:r>
        <w:rPr>
          <w:spacing w:val="-2"/>
          <w:sz w:val="24"/>
          <w:szCs w:val="24"/>
        </w:rPr>
        <w:t xml:space="preserve">Заказчиком</w:t>
      </w:r>
      <w:r>
        <w:rPr>
          <w:rFonts w:eastAsia="Calibri"/>
          <w:sz w:val="24"/>
          <w:szCs w:val="24"/>
        </w:rPr>
        <w:t xml:space="preserve"> претензии (требования) Подрядчику.</w:t>
      </w:r>
      <w:r>
        <w:rPr>
          <w:rFonts w:eastAsia="Calibri"/>
          <w:sz w:val="24"/>
          <w:szCs w:val="24"/>
        </w:rPr>
      </w:r>
    </w:p>
    <w:p>
      <w:pPr>
        <w:spacing w:line="240" w:lineRule="auto"/>
        <w:rPr>
          <w:rFonts w:eastAsia="Calibri"/>
          <w:sz w:val="24"/>
          <w:szCs w:val="24"/>
        </w:rPr>
      </w:pPr>
      <w:r>
        <w:rPr>
          <w:rFonts w:eastAsia="Calibri"/>
          <w:sz w:val="24"/>
          <w:szCs w:val="24"/>
        </w:rPr>
      </w:r>
      <w:r>
        <w:rPr>
          <w:rFonts w:eastAsia="Calibri"/>
          <w:sz w:val="24"/>
          <w:szCs w:val="24"/>
        </w:rPr>
      </w:r>
    </w:p>
    <w:p>
      <w:pPr>
        <w:pStyle w:val="878"/>
        <w:numPr>
          <w:ilvl w:val="0"/>
          <w:numId w:val="9"/>
        </w:numPr>
        <w:jc w:val="both"/>
        <w:widowControl w:val="off"/>
        <w:rPr>
          <w:b/>
          <w:bCs/>
        </w:rPr>
      </w:pPr>
      <w:r>
        <w:rPr>
          <w:b/>
          <w:bCs/>
        </w:rPr>
        <w:t xml:space="preserve">Изменение, прекращение и расторжение Договора</w:t>
      </w:r>
      <w:r>
        <w:rPr>
          <w:b/>
          <w:bCs/>
        </w:rPr>
      </w:r>
    </w:p>
    <w:p>
      <w:pPr>
        <w:pStyle w:val="878"/>
        <w:ind w:firstLine="708"/>
        <w:jc w:val="both"/>
        <w:widowControl w:val="off"/>
      </w:pPr>
      <w:r>
        <w:t xml:space="preserve">18.1. Любые изменения и дополнения в настоящий Договор оформляются дополнительным соглашением, становящи</w:t>
      </w:r>
      <w:r>
        <w:t xml:space="preserve">мся с даты его подписания неотъемлемой частью настоящего Договора.</w:t>
      </w:r>
      <w:r/>
    </w:p>
    <w:p>
      <w:pPr>
        <w:pStyle w:val="878"/>
        <w:ind w:firstLine="708"/>
        <w:jc w:val="both"/>
        <w:widowControl w:val="off"/>
      </w:pPr>
      <w:r>
        <w:t xml:space="preserve">18.2.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w:t>
      </w:r>
      <w:r>
        <w:t xml:space="preserve">нных при заключении настоящего Договора, Заказчик или Подрядчик имеют право на внесение изменений в настоящий Договор.</w:t>
      </w:r>
      <w:r/>
    </w:p>
    <w:p>
      <w:pPr>
        <w:pStyle w:val="878"/>
        <w:ind w:firstLine="708"/>
        <w:jc w:val="both"/>
        <w:widowControl w:val="off"/>
      </w:pPr>
      <w:r>
        <w:t xml:space="preserve">18.3. Подрядчик, прежде чем продолжить выполнение работ, на которые влияют указанные в пункте 18.2 обстоятельства, обязан незамедлительно</w:t>
      </w:r>
      <w:r>
        <w:t xml:space="preserve"> в письменном виде обратиться к Заказчику с просьбой о внесении изменений в условия настоящего Договора.</w:t>
      </w:r>
      <w:r/>
    </w:p>
    <w:p>
      <w:pPr>
        <w:pStyle w:val="878"/>
        <w:ind w:firstLine="708"/>
        <w:jc w:val="both"/>
        <w:widowControl w:val="off"/>
      </w:pPr>
      <w:r>
        <w:t xml:space="preserve">В течение 7 (семи) рабочих дней со дня запроса </w:t>
      </w:r>
      <w:r>
        <w:t xml:space="preserve">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w:t>
      </w:r>
      <w:r>
        <w:t xml:space="preserve">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r/>
    </w:p>
    <w:p>
      <w:pPr>
        <w:pStyle w:val="878"/>
        <w:ind w:firstLine="708"/>
        <w:jc w:val="both"/>
        <w:widowControl w:val="off"/>
      </w:pPr>
      <w:r>
        <w:t xml:space="preserve">Не позднее 20 (двадцати) календарных дней со дня получения запроса Подрядчи</w:t>
      </w:r>
      <w:r>
        <w:t xml:space="preserve">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r/>
    </w:p>
    <w:p>
      <w:pPr>
        <w:pStyle w:val="878"/>
        <w:ind w:firstLine="708"/>
        <w:jc w:val="both"/>
        <w:widowControl w:val="off"/>
      </w:pPr>
      <w:r>
        <w:t xml:space="preserve">Подрядчик не производит никаких изменений в работах до подписания соответствующего дополнительно</w:t>
      </w:r>
      <w:r>
        <w:t xml:space="preserve">го соглашения к настоящему Договору.</w:t>
      </w:r>
      <w:r/>
    </w:p>
    <w:p>
      <w:pPr>
        <w:pStyle w:val="878"/>
        <w:ind w:firstLine="708"/>
        <w:jc w:val="both"/>
        <w:widowControl w:val="off"/>
      </w:pPr>
      <w:r>
        <w:t xml:space="preserve">18.4.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w:t>
      </w:r>
      <w:r>
        <w:t xml:space="preserve">дополнительным затратам времени или денежных средс</w:t>
      </w:r>
      <w:r>
        <w:t xml:space="preserve">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w:t>
      </w:r>
      <w:r>
        <w:t xml:space="preserve">подписания неотъемлемой частью настоящего Договора.</w:t>
      </w:r>
      <w:r/>
    </w:p>
    <w:p>
      <w:pPr>
        <w:pStyle w:val="878"/>
        <w:ind w:firstLine="708"/>
        <w:jc w:val="both"/>
        <w:widowControl w:val="off"/>
      </w:pPr>
      <w:r>
        <w:t xml:space="preserve">18.5.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w:t>
      </w:r>
      <w:r>
        <w:t xml:space="preserve"> полном объеме выполненные до даты приостановления работы в течение 30 (тридцати) рабочих дней со дня их приостановления.</w:t>
      </w:r>
      <w:r/>
    </w:p>
    <w:p>
      <w:pPr>
        <w:pStyle w:val="878"/>
        <w:ind w:firstLine="708"/>
        <w:jc w:val="both"/>
        <w:widowControl w:val="off"/>
      </w:pPr>
      <w:r>
        <w:t xml:space="preserve">Работы по консервации объекта могут быть выполнены Подрядчиком при его согласии на это.</w:t>
      </w:r>
      <w:r/>
    </w:p>
    <w:p>
      <w:pPr>
        <w:pStyle w:val="878"/>
        <w:ind w:firstLine="708"/>
        <w:jc w:val="both"/>
        <w:widowControl w:val="off"/>
      </w:pPr>
      <w:r>
        <w:t xml:space="preserve">В случае если Подрядчик дает положительный отв</w:t>
      </w:r>
      <w:r>
        <w:t xml:space="preserve">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w:t>
      </w:r>
      <w:r>
        <w:t xml:space="preserve"> указанные в нем сроки обязуется надлежащим образом осуществить консервацию объекта, а Заказчик обязуется оплатить работы по консервации.</w:t>
      </w:r>
      <w:r/>
    </w:p>
    <w:p>
      <w:pPr>
        <w:pStyle w:val="878"/>
        <w:ind w:firstLine="708"/>
        <w:jc w:val="both"/>
        <w:widowControl w:val="off"/>
      </w:pPr>
      <w:r>
        <w:t xml:space="preserve">18.6. Заказчик вправе в одностороннем несудебном порядке без возмещения Подрядчику убытков отказаться от исполнения на</w:t>
      </w:r>
      <w:r>
        <w:t xml:space="preserve">стоящего Договора, потребовав от Подрядчика уплаты предусмотренных разделом 15 настоящего Договора всех пеней и штрафов, путем направления уведомления Подрядчику за 5 (пять) рабочих дней до даты предполагаемого отказа в случае:</w:t>
      </w:r>
      <w:r/>
    </w:p>
    <w:p>
      <w:pPr>
        <w:pStyle w:val="878"/>
        <w:jc w:val="both"/>
        <w:widowControl w:val="off"/>
      </w:pPr>
      <w:r>
        <w:t xml:space="preserve">- задержки Подрядчиком начал</w:t>
      </w:r>
      <w:r>
        <w:t xml:space="preserve">а работ более чем на 30 (тридцать) дней по причинам, не зависящим от Заказчика;</w:t>
      </w:r>
      <w:r>
        <w:tab/>
      </w:r>
      <w:r/>
    </w:p>
    <w:p>
      <w:pPr>
        <w:pStyle w:val="878"/>
        <w:jc w:val="both"/>
        <w:widowControl w:val="off"/>
        <w:rPr>
          <w:spacing w:val="-2"/>
        </w:rPr>
      </w:pPr>
      <w:r>
        <w:t xml:space="preserve">- неоднократного нарушения Подрядчиком сроков выполнения строительно-монтажных</w:t>
      </w:r>
      <w:r>
        <w:rPr>
          <w:spacing w:val="-2"/>
        </w:rPr>
        <w:t xml:space="preserve"> работ, влекущего увеличение срока окончания р</w:t>
      </w:r>
      <w:r>
        <w:t xml:space="preserve">абот </w:t>
      </w:r>
      <w:r>
        <w:rPr>
          <w:spacing w:val="-2"/>
        </w:rPr>
        <w:t xml:space="preserve">более чем на 30 (тридцать) рабочих дней;</w:t>
      </w:r>
      <w:r>
        <w:rPr>
          <w:spacing w:val="-2"/>
        </w:rPr>
      </w:r>
    </w:p>
    <w:p>
      <w:pPr>
        <w:pStyle w:val="878"/>
        <w:jc w:val="both"/>
        <w:widowControl w:val="off"/>
      </w:pPr>
      <w:r>
        <w:t xml:space="preserve">- нес</w:t>
      </w:r>
      <w:r>
        <w:t xml:space="preserve">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r/>
    </w:p>
    <w:p>
      <w:pPr>
        <w:pStyle w:val="878"/>
        <w:jc w:val="both"/>
        <w:widowControl w:val="off"/>
      </w:pPr>
      <w:r>
        <w:t xml:space="preserve">- исключения Подрядчика из единого реестра членов СРО;</w:t>
      </w:r>
      <w:r/>
    </w:p>
    <w:p>
      <w:pPr>
        <w:pStyle w:val="878"/>
        <w:jc w:val="both"/>
        <w:widowControl w:val="off"/>
      </w:pPr>
      <w:r>
        <w:t xml:space="preserve">- получени</w:t>
      </w:r>
      <w:r>
        <w:t xml:space="preserve">я по результатам аттестации материалов и оборудования, проводимой Заказчиком, отрицательного акта приемки (экспертного заключения</w:t>
      </w:r>
      <w:r>
        <w:rPr>
          <w:iCs/>
        </w:rPr>
        <w:t xml:space="preserve">)</w:t>
      </w:r>
      <w:r>
        <w:t xml:space="preserve">;</w:t>
      </w:r>
      <w:r/>
    </w:p>
    <w:p>
      <w:pPr>
        <w:pStyle w:val="878"/>
        <w:jc w:val="both"/>
        <w:widowControl w:val="off"/>
      </w:pPr>
      <w:r>
        <w:t xml:space="preserve">- непредставления Подрядчиком обеспечения своих обязательств в соответствии с разделом 22 настоящего Договора;</w:t>
      </w:r>
      <w:r/>
    </w:p>
    <w:p>
      <w:pPr>
        <w:pStyle w:val="878"/>
        <w:jc w:val="both"/>
        <w:widowControl w:val="off"/>
      </w:pPr>
      <w:r>
        <w:t xml:space="preserve">- если на объ</w:t>
      </w:r>
      <w:r>
        <w:t xml:space="preserve">екте выполнения работ по настоящему Договору произошел несчастный случай по вине Подрядчика;</w:t>
      </w:r>
      <w:r/>
    </w:p>
    <w:p>
      <w:pPr>
        <w:pStyle w:val="878"/>
        <w:jc w:val="both"/>
        <w:widowControl w:val="off"/>
      </w:pPr>
      <w:r>
        <w:t xml:space="preserve">- в случае неисполнения Подрядчиком обязательств, предусмотренных п. 4.8. настоящего Договора;</w:t>
      </w:r>
      <w:r/>
    </w:p>
    <w:p>
      <w:pPr>
        <w:pStyle w:val="878"/>
        <w:jc w:val="both"/>
        <w:widowControl w:val="off"/>
      </w:pPr>
      <w:r>
        <w:t xml:space="preserve">- в случае нарушения Подрядчиком сроков предоставления договора стра</w:t>
      </w:r>
      <w:r>
        <w:t xml:space="preserve">хования в соответствии с п. 4.1.29 настоящего Договора;</w:t>
      </w:r>
      <w:r/>
    </w:p>
    <w:p>
      <w:pPr>
        <w:pStyle w:val="878"/>
        <w:jc w:val="both"/>
        <w:widowControl w:val="off"/>
      </w:pPr>
      <w:r>
        <w:t xml:space="preserve">- в случае неоднократного нарушения Подрядчиком требований к квалификации привлекаемых работников; </w:t>
      </w:r>
      <w:r/>
    </w:p>
    <w:p>
      <w:pPr>
        <w:pStyle w:val="878"/>
        <w:jc w:val="both"/>
        <w:widowControl w:val="off"/>
      </w:pPr>
      <w:r>
        <w:t xml:space="preserve">- в случае нарушения подрядчиком сроков окончания трех этапов выполнения работ;</w:t>
      </w:r>
      <w:r/>
    </w:p>
    <w:p>
      <w:pPr>
        <w:pStyle w:val="878"/>
        <w:jc w:val="both"/>
        <w:widowControl w:val="off"/>
      </w:pPr>
      <w:r>
        <w:rPr>
          <w:bCs/>
        </w:rPr>
        <w:t xml:space="preserve">- по иным основаниям</w:t>
      </w:r>
      <w:r>
        <w:rPr>
          <w:bCs/>
        </w:rPr>
        <w:t xml:space="preserve">, предусмотренным действующим законодательством Российской Федерации</w:t>
      </w:r>
      <w:r>
        <w:t xml:space="preserve">.</w:t>
      </w:r>
      <w:r/>
    </w:p>
    <w:p>
      <w:pPr>
        <w:pStyle w:val="878"/>
        <w:ind w:firstLine="708"/>
        <w:jc w:val="both"/>
        <w:widowControl w:val="off"/>
      </w:pPr>
      <w:r>
        <w:t xml:space="preserve">18.7.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w:t>
      </w:r>
      <w:r>
        <w:t xml:space="preserve">х дней после даты получения Подрядчиком данного уведомления или даты возвращения Заказчиком обеспечения исполнения обязательств Подрядчика (раздел 22), в зависимости от того, которая из них наступит позже. </w:t>
      </w:r>
      <w:r/>
    </w:p>
    <w:p>
      <w:pPr>
        <w:pStyle w:val="878"/>
        <w:ind w:firstLine="708"/>
        <w:jc w:val="both"/>
        <w:widowControl w:val="off"/>
      </w:pPr>
      <w:r>
        <w:t xml:space="preserve">С даты получения Подрядчиком уведомления о растор</w:t>
      </w:r>
      <w:r>
        <w:t xml:space="preserve">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w:t>
      </w:r>
      <w:r>
        <w:t xml:space="preserve">е Заказчика, вывести со строительной площадки собственную строительную технику и неиспользованные расходные материалы.</w:t>
      </w:r>
      <w:r/>
    </w:p>
    <w:p>
      <w:pPr>
        <w:pStyle w:val="878"/>
        <w:ind w:firstLine="708"/>
        <w:jc w:val="both"/>
        <w:widowControl w:val="off"/>
      </w:pPr>
      <w:r>
        <w:t xml:space="preserve">При этом подлежат возмещению только расходы Подрядчика в связи с выполнением работ, </w:t>
      </w:r>
      <w:r>
        <w:t xml:space="preserve">проведение которых одобрено Заказчиком, а также расхо</w:t>
      </w:r>
      <w:r>
        <w:t xml:space="preserve">ды по оплате материалов и оборудования для целей проведения таких работ.</w:t>
      </w:r>
      <w:r/>
    </w:p>
    <w:p>
      <w:pPr>
        <w:pStyle w:val="878"/>
        <w:ind w:firstLine="708"/>
        <w:jc w:val="both"/>
        <w:widowControl w:val="off"/>
      </w:pPr>
      <w:r>
        <w:t xml:space="preserve">18.8.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w:t>
      </w:r>
      <w:r>
        <w:t xml:space="preserve">спользовать любые товары, имеющиеся у Подрядчика, документацию Подрядчика и другую документацию, разработанную Подрядчиком.</w:t>
      </w:r>
      <w:r/>
    </w:p>
    <w:p>
      <w:pPr>
        <w:pStyle w:val="878"/>
        <w:ind w:firstLine="708"/>
        <w:jc w:val="both"/>
        <w:widowControl w:val="off"/>
      </w:pPr>
      <w:r>
        <w:t xml:space="preserve">18.9. После того как уведомление о расторжении и об отказе от исполнения настоящего Договора вступило в силу Заказчик вправе приоста</w:t>
      </w:r>
      <w:r>
        <w:t xml:space="preserve">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w:t>
      </w:r>
      <w:r>
        <w:t xml:space="preserve">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r/>
    </w:p>
    <w:p>
      <w:pPr>
        <w:pStyle w:val="878"/>
        <w:ind w:firstLine="708"/>
        <w:jc w:val="both"/>
        <w:widowControl w:val="off"/>
      </w:pPr>
      <w:r>
        <w:t xml:space="preserve">18.10. Подрядчик вправе в одностороннем порядке расторгнуть Договор в случае:</w:t>
      </w:r>
      <w:r/>
    </w:p>
    <w:p>
      <w:pPr>
        <w:pStyle w:val="878"/>
        <w:ind w:firstLine="708"/>
        <w:jc w:val="both"/>
        <w:widowControl w:val="off"/>
      </w:pPr>
      <w:r>
        <w:t xml:space="preserve">возбуждения арбитра</w:t>
      </w:r>
      <w:r>
        <w:t xml:space="preserve">жным судом процедуры банкротства в отношении Заказчика;</w:t>
      </w:r>
      <w:r/>
    </w:p>
    <w:p>
      <w:pPr>
        <w:pStyle w:val="878"/>
        <w:ind w:firstLine="708"/>
        <w:jc w:val="both"/>
        <w:widowControl w:val="off"/>
      </w:pPr>
      <w: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w:t>
      </w:r>
      <w:r/>
    </w:p>
    <w:p>
      <w:pPr>
        <w:pStyle w:val="878"/>
        <w:ind w:firstLine="708"/>
        <w:jc w:val="both"/>
        <w:widowControl w:val="off"/>
      </w:pPr>
      <w:r>
        <w:t xml:space="preserve">18.11.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w:t>
      </w:r>
      <w:r>
        <w:t xml:space="preserve"> протокола Стороны освобождают друг друга от выполнения всех обязательств по настоящему Договору </w:t>
      </w:r>
      <w:r>
        <w:rPr>
          <w:bCs/>
        </w:rPr>
        <w:t xml:space="preserve">за исключением обязательств о конфиденциальности</w:t>
      </w:r>
      <w:r>
        <w:t xml:space="preserve">. </w:t>
      </w:r>
      <w:r/>
    </w:p>
    <w:p>
      <w:pPr>
        <w:pStyle w:val="878"/>
        <w:ind w:firstLine="709"/>
        <w:jc w:val="both"/>
        <w:widowControl w:val="off"/>
        <w:rPr>
          <w:i/>
        </w:rPr>
      </w:pPr>
      <w:r>
        <w:t xml:space="preserve">18.12. Подрядчик вправе после выполнения обязательств по договору переуступить права требования оплаты по вы</w:t>
      </w:r>
      <w:r>
        <w:t xml:space="preserve">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w:t>
      </w:r>
      <w:r>
        <w:t xml:space="preserve">(двух) рабочих дней со дня осуществления уступки</w:t>
      </w:r>
      <w:r>
        <w:rPr>
          <w:rStyle w:val="1022"/>
        </w:rPr>
        <w:footnoteReference w:id="2"/>
      </w:r>
      <w:r>
        <w:rPr>
          <w:i/>
        </w:rPr>
        <w:t xml:space="preserve">.</w:t>
      </w:r>
      <w:r>
        <w:rPr>
          <w:i/>
        </w:rPr>
      </w:r>
    </w:p>
    <w:p>
      <w:pPr>
        <w:pStyle w:val="878"/>
        <w:ind w:firstLine="709"/>
        <w:jc w:val="both"/>
        <w:widowControl w:val="off"/>
        <w:rPr>
          <w:bCs/>
        </w:rPr>
      </w:pPr>
      <w:r>
        <w:rPr>
          <w:bCs/>
        </w:rPr>
      </w:r>
      <w:r>
        <w:rPr>
          <w:bCs/>
        </w:rPr>
      </w:r>
    </w:p>
    <w:p>
      <w:pPr>
        <w:pStyle w:val="878"/>
        <w:ind w:firstLine="709"/>
        <w:jc w:val="both"/>
        <w:widowControl w:val="off"/>
        <w:rPr>
          <w:bCs/>
        </w:rPr>
      </w:pPr>
      <w:r>
        <w:rPr>
          <w:bCs/>
        </w:rPr>
      </w:r>
      <w:r>
        <w:rPr>
          <w:bCs/>
        </w:rPr>
      </w:r>
    </w:p>
    <w:p>
      <w:pPr>
        <w:pStyle w:val="878"/>
        <w:ind w:firstLine="709"/>
        <w:jc w:val="both"/>
        <w:widowControl w:val="off"/>
        <w:rPr>
          <w:bCs/>
        </w:rPr>
      </w:pPr>
      <w:r>
        <w:rPr>
          <w:bCs/>
        </w:rPr>
      </w:r>
      <w:r>
        <w:rPr>
          <w:bCs/>
        </w:rPr>
      </w:r>
    </w:p>
    <w:p>
      <w:pPr>
        <w:pStyle w:val="878"/>
        <w:numPr>
          <w:ilvl w:val="0"/>
          <w:numId w:val="9"/>
        </w:numPr>
        <w:jc w:val="both"/>
        <w:widowControl w:val="off"/>
        <w:rPr>
          <w:b/>
          <w:bCs/>
        </w:rPr>
      </w:pPr>
      <w:r>
        <w:rPr>
          <w:b/>
          <w:bCs/>
        </w:rPr>
        <w:t xml:space="preserve">Конфиденциальность</w:t>
      </w:r>
      <w:r>
        <w:rPr>
          <w:b/>
          <w:bCs/>
        </w:rPr>
      </w:r>
    </w:p>
    <w:p>
      <w:pPr>
        <w:ind w:firstLine="720"/>
        <w:spacing w:line="240" w:lineRule="auto"/>
        <w:rPr>
          <w:sz w:val="24"/>
          <w:szCs w:val="24"/>
        </w:rPr>
      </w:pPr>
      <w:r>
        <w:rPr>
          <w:sz w:val="24"/>
          <w:szCs w:val="24"/>
        </w:rPr>
        <w:t xml:space="preserve">19.1.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w:t>
      </w:r>
      <w:r>
        <w:rPr>
          <w:sz w:val="24"/>
          <w:szCs w:val="24"/>
        </w:rPr>
        <w:t xml:space="preserve">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r>
        <w:rPr>
          <w:sz w:val="24"/>
          <w:szCs w:val="24"/>
        </w:rPr>
      </w:r>
    </w:p>
    <w:p>
      <w:pPr>
        <w:ind w:firstLine="720"/>
        <w:spacing w:line="240" w:lineRule="auto"/>
        <w:rPr>
          <w:sz w:val="24"/>
          <w:szCs w:val="24"/>
        </w:rPr>
      </w:pPr>
      <w:r>
        <w:rPr>
          <w:sz w:val="24"/>
          <w:szCs w:val="24"/>
        </w:rPr>
        <w:t xml:space="preserve">19.2. Требования п</w:t>
      </w:r>
      <w:r>
        <w:rPr>
          <w:sz w:val="24"/>
          <w:szCs w:val="24"/>
        </w:rPr>
        <w:t xml:space="preserve">. 19.1.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r>
        <w:rPr>
          <w:sz w:val="24"/>
          <w:szCs w:val="24"/>
        </w:rPr>
      </w:r>
    </w:p>
    <w:p>
      <w:pPr>
        <w:pStyle w:val="1048"/>
        <w:ind w:firstLine="720"/>
        <w:spacing w:after="0" w:line="240" w:lineRule="auto"/>
        <w:rPr>
          <w:sz w:val="24"/>
          <w:szCs w:val="24"/>
        </w:rPr>
      </w:pPr>
      <w:r>
        <w:rPr>
          <w:sz w:val="24"/>
          <w:szCs w:val="24"/>
        </w:rPr>
        <w:t xml:space="preserve">19.3. Предусмотренные настоящим разделом договора обязательства Сторон</w:t>
      </w:r>
      <w:r>
        <w:rPr>
          <w:sz w:val="24"/>
          <w:szCs w:val="24"/>
        </w:rPr>
        <w:t xml:space="preserve"> в отношении конфиденциальной информации действуют в течение 5 (пяти) лет после прекращения действия Договора.</w:t>
      </w:r>
      <w:r>
        <w:rPr>
          <w:sz w:val="24"/>
          <w:szCs w:val="24"/>
        </w:rPr>
      </w:r>
    </w:p>
    <w:p>
      <w:pPr>
        <w:pStyle w:val="878"/>
        <w:ind w:firstLine="708"/>
        <w:jc w:val="both"/>
      </w:pPr>
      <w:r>
        <w:t xml:space="preserve">19.4. Любой ущерб, причиненный Стороне несоблюдением требований раздела 19 настоящего Договора, подлежит полному возмещению виновной Стороной.</w:t>
      </w:r>
      <w:r/>
    </w:p>
    <w:p>
      <w:pPr>
        <w:pStyle w:val="878"/>
        <w:ind w:firstLine="708"/>
        <w:jc w:val="both"/>
        <w:widowControl w:val="off"/>
      </w:pPr>
      <w:r>
        <w:t xml:space="preserve">19</w:t>
      </w:r>
      <w:r>
        <w:t xml:space="preserve">.5.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rPr>
          <w:bCs/>
        </w:rPr>
        <w:t xml:space="preserve">Россети Сибирь»</w:t>
      </w:r>
      <w:r>
        <w:t xml:space="preserve">.</w:t>
      </w:r>
      <w:r/>
    </w:p>
    <w:p>
      <w:pPr>
        <w:pStyle w:val="878"/>
        <w:jc w:val="both"/>
        <w:widowControl w:val="off"/>
      </w:pPr>
      <w:r/>
      <w:r/>
    </w:p>
    <w:p>
      <w:pPr>
        <w:pStyle w:val="878"/>
        <w:numPr>
          <w:ilvl w:val="0"/>
          <w:numId w:val="9"/>
        </w:numPr>
        <w:jc w:val="both"/>
        <w:widowControl w:val="off"/>
        <w:rPr>
          <w:b/>
          <w:bCs/>
        </w:rPr>
      </w:pPr>
      <w:r>
        <w:rPr>
          <w:b/>
          <w:bCs/>
        </w:rPr>
        <w:t xml:space="preserve">Толковани</w:t>
      </w:r>
      <w:r>
        <w:rPr>
          <w:b/>
          <w:bCs/>
        </w:rPr>
        <w:t xml:space="preserve">е</w:t>
      </w:r>
      <w:r>
        <w:rPr>
          <w:b/>
          <w:bCs/>
        </w:rPr>
      </w:r>
    </w:p>
    <w:p>
      <w:pPr>
        <w:pStyle w:val="878"/>
        <w:ind w:firstLine="708"/>
        <w:jc w:val="both"/>
        <w:widowControl w:val="off"/>
      </w:pPr>
      <w:r>
        <w:t xml:space="preserve">20.1.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p>
    <w:p>
      <w:pPr>
        <w:pStyle w:val="878"/>
        <w:ind w:firstLine="708"/>
        <w:jc w:val="both"/>
        <w:widowControl w:val="off"/>
      </w:pPr>
      <w:r>
        <w:t xml:space="preserve">20.2.</w:t>
      </w:r>
      <w:r>
        <w:t xml:space="preserve"> Настоящий Договор в соответствии со ст. 431 ГК РФ подлежит толкованию с учетом буквального значения содержащихся в нем слов и выражений.</w:t>
      </w:r>
      <w:r/>
    </w:p>
    <w:p>
      <w:pPr>
        <w:pStyle w:val="878"/>
        <w:widowControl w:val="off"/>
        <w:rPr>
          <w:b/>
          <w:bCs/>
        </w:rPr>
      </w:pPr>
      <w:r>
        <w:rPr>
          <w:b/>
          <w:bCs/>
        </w:rPr>
      </w:r>
      <w:r>
        <w:rPr>
          <w:b/>
          <w:bCs/>
        </w:rPr>
      </w:r>
    </w:p>
    <w:p>
      <w:pPr>
        <w:pStyle w:val="878"/>
        <w:numPr>
          <w:ilvl w:val="0"/>
          <w:numId w:val="9"/>
        </w:numPr>
        <w:widowControl w:val="off"/>
        <w:rPr>
          <w:b/>
          <w:bCs/>
        </w:rPr>
      </w:pPr>
      <w:r>
        <w:rPr>
          <w:b/>
          <w:bCs/>
        </w:rPr>
        <w:t xml:space="preserve">Антикоррупционная оговорка.</w:t>
      </w:r>
      <w:r>
        <w:rPr>
          <w:b/>
          <w:bCs/>
        </w:rPr>
      </w:r>
    </w:p>
    <w:p>
      <w:pPr>
        <w:spacing w:line="240" w:lineRule="auto"/>
        <w:widowControl w:val="off"/>
        <w:tabs>
          <w:tab w:val="left" w:pos="709" w:leader="none"/>
        </w:tabs>
        <w:rPr>
          <w:sz w:val="24"/>
          <w:szCs w:val="24"/>
        </w:rPr>
      </w:pPr>
      <w:r>
        <w:tab/>
      </w:r>
      <w:r>
        <w:tab/>
      </w:r>
      <w:r>
        <w:rPr>
          <w:sz w:val="24"/>
          <w:szCs w:val="24"/>
        </w:rPr>
        <w:t xml:space="preserve">21.1. Сторонам известно о том, что они реализуют требования статьи 13.3 Федерального за</w:t>
      </w:r>
      <w:r>
        <w:rPr>
          <w:sz w:val="24"/>
          <w:szCs w:val="24"/>
        </w:rPr>
        <w:t xml:space="preserve">кона от 25.12.2008 № 273-ФЗ «О противодействии коррупции», принимают меры по предупреждению коррупции, ведут Антикоррупционную политику и развивают недопускающую коррупционных проявлений культуру, поддерживают деловые отношения с контрагентами, которые гар</w:t>
      </w:r>
      <w:r>
        <w:rPr>
          <w:sz w:val="24"/>
          <w:szCs w:val="24"/>
        </w:rPr>
        <w:t xml:space="preserve">антируют добросовестность своих партнеров и поддерживают антикоррупционные стандарты ведения бизнеса.</w:t>
      </w:r>
      <w:r>
        <w:rPr>
          <w:sz w:val="24"/>
          <w:szCs w:val="24"/>
        </w:rPr>
      </w:r>
    </w:p>
    <w:p>
      <w:pPr>
        <w:ind w:firstLine="0"/>
        <w:spacing w:line="240" w:lineRule="auto"/>
        <w:widowControl w:val="off"/>
        <w:tabs>
          <w:tab w:val="left" w:pos="709" w:leader="none"/>
        </w:tabs>
        <w:rPr>
          <w:sz w:val="24"/>
          <w:szCs w:val="24"/>
        </w:rPr>
      </w:pPr>
      <w:r>
        <w:rPr>
          <w:sz w:val="24"/>
          <w:szCs w:val="24"/>
        </w:rPr>
        <w:t xml:space="preserve">            21.2. Стороны настоящим подтверждают, что они ознакомил</w:t>
      </w:r>
      <w:r>
        <w:rPr>
          <w:sz w:val="24"/>
          <w:szCs w:val="24"/>
        </w:rPr>
        <w:t xml:space="preserve">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«Россети Сибирь Тываэнерго» по адресу: http://www.tuvaenergo.</w:t>
      </w:r>
      <w:r>
        <w:rPr>
          <w:sz w:val="24"/>
          <w:szCs w:val="24"/>
        </w:rPr>
        <w:t xml:space="preserve">ru/buy/corruption.php,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w:t>
      </w:r>
      <w:r>
        <w:rPr>
          <w:sz w:val="24"/>
          <w:szCs w:val="24"/>
        </w:rPr>
        <w:t xml:space="preserve"> действующих по настоящему Договору, включая собственников, должностных лиц, работников и/или посредников.</w:t>
      </w:r>
      <w:r>
        <w:rPr>
          <w:sz w:val="24"/>
          <w:szCs w:val="24"/>
        </w:rPr>
      </w:r>
    </w:p>
    <w:p>
      <w:pPr>
        <w:ind w:firstLine="0"/>
        <w:spacing w:line="240" w:lineRule="auto"/>
        <w:widowControl w:val="off"/>
        <w:tabs>
          <w:tab w:val="left" w:pos="709" w:leader="none"/>
        </w:tabs>
        <w:rPr>
          <w:sz w:val="24"/>
          <w:szCs w:val="24"/>
        </w:rPr>
      </w:pPr>
      <w:r>
        <w:rPr>
          <w:sz w:val="24"/>
          <w:szCs w:val="24"/>
        </w:rPr>
        <w:t xml:space="preserve">            21.3. При исполнении своих обязательств по настоящему Договору Стороны, их аффилированные лица, работники или посредники не выплачивают, </w:t>
      </w:r>
      <w:r>
        <w:rPr>
          <w:sz w:val="24"/>
          <w:szCs w:val="24"/>
        </w:rPr>
        <w:t xml:space="preserve">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w:t>
      </w:r>
      <w:r>
        <w:rPr>
          <w:sz w:val="24"/>
          <w:szCs w:val="24"/>
        </w:rPr>
        <w:t xml:space="preserve">ерные цели</w:t>
      </w:r>
      <w:r>
        <w:rPr>
          <w:i/>
          <w:sz w:val="24"/>
          <w:szCs w:val="24"/>
        </w:rPr>
        <w:t xml:space="preserve">.</w:t>
      </w:r>
      <w:r>
        <w:rPr>
          <w:sz w:val="24"/>
          <w:szCs w:val="24"/>
        </w:rPr>
      </w:r>
    </w:p>
    <w:p>
      <w:pPr>
        <w:ind w:firstLine="0"/>
        <w:spacing w:line="240" w:lineRule="auto"/>
        <w:widowControl w:val="off"/>
        <w:tabs>
          <w:tab w:val="left" w:pos="709" w:leader="none"/>
        </w:tabs>
        <w:rPr>
          <w:sz w:val="24"/>
          <w:szCs w:val="24"/>
        </w:rPr>
      </w:pPr>
      <w:r>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w:t>
      </w:r>
      <w:r>
        <w:rPr>
          <w:sz w:val="24"/>
          <w:szCs w:val="24"/>
        </w:rPr>
        <w:t xml:space="preserve">и работника в определенную зависимость и</w:t>
      </w:r>
      <w:r>
        <w:rPr>
          <w:sz w:val="24"/>
          <w:szCs w:val="24"/>
          <w:lang w:val="en-US"/>
        </w:rPr>
        <w:t xml:space="preserve"> </w:t>
      </w:r>
      <w:r>
        <w:rPr>
          <w:sz w:val="24"/>
          <w:szCs w:val="24"/>
        </w:rPr>
        <w:t xml:space="preserve">направленными на обеспечение выполнения этим работником каких-либо действий в пользу стимулирующей его стороны.</w:t>
      </w:r>
      <w:r>
        <w:rPr>
          <w:sz w:val="24"/>
          <w:szCs w:val="24"/>
        </w:rPr>
      </w:r>
    </w:p>
    <w:p>
      <w:pPr>
        <w:ind w:firstLine="0"/>
        <w:spacing w:line="240" w:lineRule="auto"/>
        <w:widowControl w:val="off"/>
        <w:tabs>
          <w:tab w:val="left" w:pos="709" w:leader="none"/>
        </w:tabs>
        <w:rPr>
          <w:sz w:val="24"/>
          <w:szCs w:val="24"/>
        </w:rPr>
      </w:pPr>
      <w:r>
        <w:rPr>
          <w:sz w:val="24"/>
          <w:szCs w:val="24"/>
        </w:rPr>
        <w:t xml:space="preserve">            21.4. В случае возникновения у одной из Сторон подозрений, что произошло или может произойт</w:t>
      </w:r>
      <w:r>
        <w:rPr>
          <w:sz w:val="24"/>
          <w:szCs w:val="24"/>
        </w:rPr>
        <w:t xml:space="preserve">и нарушение каких-либо положений пунктов 21.1 – 21.3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w:t>
      </w:r>
      <w:r>
        <w:rPr>
          <w:sz w:val="24"/>
          <w:szCs w:val="24"/>
        </w:rPr>
        <w:t xml:space="preserve">чения подтверждения, что нарушения не произошло или не произойдет.</w:t>
      </w:r>
      <w:r>
        <w:rPr>
          <w:b/>
          <w:bCs/>
          <w:sz w:val="24"/>
          <w:szCs w:val="24"/>
        </w:rPr>
        <w:t xml:space="preserve"> </w:t>
      </w:r>
      <w:r>
        <w:rPr>
          <w:bCs/>
          <w:sz w:val="24"/>
          <w:szCs w:val="24"/>
        </w:rPr>
        <w:t xml:space="preserve">Это подтверждение должно быть направлено в течение 10 (десяти) рабочих дней с даты направления письменного уведомления.</w:t>
      </w:r>
      <w:r>
        <w:rPr>
          <w:sz w:val="24"/>
          <w:szCs w:val="24"/>
        </w:rPr>
      </w:r>
    </w:p>
    <w:p>
      <w:pPr>
        <w:ind w:firstLine="0"/>
        <w:spacing w:line="240" w:lineRule="auto"/>
        <w:widowControl w:val="off"/>
        <w:tabs>
          <w:tab w:val="left" w:pos="709" w:leader="none"/>
        </w:tabs>
        <w:rPr>
          <w:sz w:val="24"/>
          <w:szCs w:val="24"/>
        </w:rPr>
      </w:pPr>
      <w:r>
        <w:rPr>
          <w:sz w:val="24"/>
          <w:szCs w:val="24"/>
        </w:rPr>
        <w:t xml:space="preserve">В письменном уведомлении Сторона обязана сослаться на факты и/или пре</w:t>
      </w:r>
      <w:r>
        <w:rPr>
          <w:sz w:val="24"/>
          <w:szCs w:val="24"/>
        </w:rPr>
        <w:t xml:space="preserve">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21.1, 21.2 Антикоррупционной оговорки любой из Сторон, аффилированными лицами, работниками или посред</w:t>
      </w:r>
      <w:r>
        <w:rPr>
          <w:sz w:val="24"/>
          <w:szCs w:val="24"/>
        </w:rPr>
        <w:t xml:space="preserve">никами.</w:t>
      </w:r>
      <w:r>
        <w:rPr>
          <w:sz w:val="24"/>
          <w:szCs w:val="24"/>
        </w:rPr>
      </w:r>
    </w:p>
    <w:p>
      <w:pPr>
        <w:ind w:firstLine="0"/>
        <w:spacing w:line="240" w:lineRule="auto"/>
        <w:widowControl w:val="off"/>
        <w:tabs>
          <w:tab w:val="left" w:pos="709" w:leader="none"/>
        </w:tabs>
        <w:rPr>
          <w:sz w:val="24"/>
          <w:szCs w:val="24"/>
        </w:rPr>
      </w:pPr>
      <w:r>
        <w:rPr>
          <w:sz w:val="24"/>
          <w:szCs w:val="24"/>
        </w:rPr>
        <w:t xml:space="preserve">            21.5. В случае нарушения одной из Сторон обязательств по соблюдению требований Антикоррупционной политики, предусмотренных пунктами 21.1, 21.2 Антикоррупционной оговорки, и обязательств воздерживаться от запрещенных в пункте 21.3 Антико</w:t>
      </w:r>
      <w:r>
        <w:rPr>
          <w:sz w:val="24"/>
          <w:szCs w:val="24"/>
        </w:rPr>
        <w:t xml:space="preserve">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настоящий Договор в одностороннем порядке полностью или в части, направив пись</w:t>
      </w:r>
      <w:r>
        <w:rPr>
          <w:sz w:val="24"/>
          <w:szCs w:val="24"/>
        </w:rPr>
        <w:t xml:space="preserve">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sz w:val="24"/>
          <w:szCs w:val="24"/>
        </w:rPr>
      </w:r>
    </w:p>
    <w:p>
      <w:pPr>
        <w:pStyle w:val="878"/>
        <w:ind w:firstLine="708"/>
        <w:jc w:val="both"/>
        <w:widowControl w:val="off"/>
      </w:pPr>
      <w:r/>
      <w:r/>
    </w:p>
    <w:p>
      <w:pPr>
        <w:pStyle w:val="878"/>
        <w:numPr>
          <w:ilvl w:val="0"/>
          <w:numId w:val="9"/>
        </w:numPr>
        <w:rPr>
          <w:b/>
          <w:bCs/>
        </w:rPr>
        <w:suppressLineNumbers/>
      </w:pPr>
      <w:r>
        <w:rPr>
          <w:b/>
          <w:bCs/>
        </w:rPr>
        <w:t xml:space="preserve">Страхование объекта</w:t>
      </w:r>
      <w:r>
        <w:rPr>
          <w:b/>
          <w:bCs/>
        </w:rPr>
      </w:r>
    </w:p>
    <w:p>
      <w:pPr>
        <w:contextualSpacing/>
        <w:ind w:firstLine="709"/>
        <w:spacing w:line="240" w:lineRule="auto"/>
        <w:shd w:val="clear" w:color="auto" w:fill="ffffff"/>
        <w:tabs>
          <w:tab w:val="left" w:pos="0" w:leader="none"/>
          <w:tab w:val="left" w:pos="284" w:leader="none"/>
          <w:tab w:val="left" w:pos="1276" w:leader="none"/>
        </w:tabs>
        <w:rPr>
          <w:sz w:val="24"/>
          <w:szCs w:val="24"/>
        </w:rPr>
      </w:pPr>
      <w:r>
        <w:rPr>
          <w:sz w:val="24"/>
          <w:szCs w:val="24"/>
        </w:rPr>
        <w:t xml:space="preserve">22</w:t>
      </w:r>
      <w:r>
        <w:rPr>
          <w:sz w:val="24"/>
          <w:szCs w:val="24"/>
        </w:rPr>
        <w:t xml:space="preserve">.1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w:t>
      </w:r>
      <w:r>
        <w:rPr>
          <w:sz w:val="24"/>
          <w:szCs w:val="24"/>
        </w:rPr>
        <w:t xml:space="preserve">имущества, используемого при выполнении работ, ответственности за причинение вреда третьим </w:t>
      </w:r>
      <w:r>
        <w:rPr>
          <w:sz w:val="24"/>
          <w:szCs w:val="24"/>
        </w:rPr>
        <w:t xml:space="preserve">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13 к Договору). Допускается только техническая правка текста проекта Договора страхования.</w:t>
      </w:r>
      <w:r>
        <w:rPr>
          <w:sz w:val="24"/>
          <w:szCs w:val="24"/>
        </w:rPr>
      </w:r>
    </w:p>
    <w:p>
      <w:pPr>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22.2 В </w:t>
      </w:r>
      <w:r>
        <w:rPr>
          <w:sz w:val="24"/>
          <w:szCs w:val="24"/>
        </w:rPr>
        <w:t xml:space="preserve">качестве выгодоприобретателя в Договоре страхования должен быть указан также Заказчик (ПАО «Россети Сибирь») в отношении рисков утраты (гибели), недостачи или повреждения оборудования или материалов, результатов выполненных работ в случае и с момента перех</w:t>
      </w:r>
      <w:r>
        <w:rPr>
          <w:sz w:val="24"/>
          <w:szCs w:val="24"/>
        </w:rPr>
        <w:t xml:space="preserve">ода рисков их утраты, повреждения на Заказчика.</w:t>
      </w:r>
      <w:r>
        <w:rPr>
          <w:sz w:val="24"/>
          <w:szCs w:val="24"/>
        </w:rPr>
      </w:r>
    </w:p>
    <w:p>
      <w:pPr>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22.3 Страхование осуществляется за счет собственных средств Подрядчика.</w:t>
      </w:r>
      <w:r>
        <w:rPr>
          <w:sz w:val="24"/>
          <w:szCs w:val="24"/>
        </w:rPr>
      </w:r>
    </w:p>
    <w:p>
      <w:pPr>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22.4 Страховщик, с которым заключается договор страхования, должен отвечать следующим основным требованиям:</w:t>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зарегистрирован на территори</w:t>
      </w:r>
      <w:r>
        <w:rPr>
          <w:sz w:val="24"/>
          <w:szCs w:val="24"/>
        </w:rPr>
        <w:t xml:space="preserve">и Российской Федерации;</w:t>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лицензию на право страхования строительно-монтажных рисков;</w:t>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лицензию на осуществление работ, связанных с использованием сведений, составляющих государственную тайну;</w:t>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опыт работы на страховом рынке должен составлять не ме</w:t>
      </w:r>
      <w:r>
        <w:rPr>
          <w:sz w:val="24"/>
          <w:szCs w:val="24"/>
        </w:rPr>
        <w:t xml:space="preserve">нее 10 лет;</w:t>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опыт участия в страховании электросетевых объектов;</w:t>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не иметь неисполненных предписаний органа страхового надзора;</w:t>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не должен находиться в процессе ликвидации, банкротства или реорганизации, на ее имущество не должен быть наложен арест;</w:t>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должен иметь положительный финансовый результ</w:t>
      </w:r>
      <w:r>
        <w:rPr>
          <w:sz w:val="24"/>
          <w:szCs w:val="24"/>
        </w:rPr>
        <w:t xml:space="preserve">ат по итогам работы за последние два отчетных года и последний отчетный период;</w:t>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размер собственных средств должен составлять не менее 3 млрд. рублей;</w:t>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действующий на дату подачи заявки (предложения) рейтинг надежности, присвоенного национальным рейтин</w:t>
      </w:r>
      <w:r>
        <w:rPr>
          <w:sz w:val="24"/>
          <w:szCs w:val="24"/>
        </w:rPr>
        <w:t xml:space="preserve">говым агентством «Эксперт РА» (RAEX), на уровне не ниже «ruАА-»;</w:t>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w:t>
      </w:r>
      <w:r>
        <w:rPr>
          <w:sz w:val="24"/>
          <w:szCs w:val="24"/>
        </w:rPr>
        <w:t xml:space="preserve">шеуказанным требованиям размер оплаченного уставного капитала Страховщика должен составлять не менее 6 млрд руб.;</w:t>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наличие облигаторной перестраховочной защиты огневых и технических рисков с емкостью не менее 2 млрд. руб., а также подтверждение возможности </w:t>
      </w:r>
      <w:r>
        <w:rPr>
          <w:sz w:val="24"/>
          <w:szCs w:val="24"/>
        </w:rPr>
        <w:t xml:space="preserve">ее использования для покрытия конкретного проекта с учетом условий договора страхования;</w:t>
      </w:r>
      <w:r>
        <w:rPr>
          <w:sz w:val="24"/>
          <w:szCs w:val="24"/>
        </w:rPr>
      </w:r>
    </w:p>
    <w:p>
      <w:pPr>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22.5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w:t>
      </w:r>
      <w:r>
        <w:rPr>
          <w:sz w:val="24"/>
          <w:szCs w:val="24"/>
        </w:rPr>
        <w:t xml:space="preserve">ний или ограничений покрытия не допускается.</w:t>
      </w:r>
      <w:r>
        <w:rPr>
          <w:sz w:val="24"/>
          <w:szCs w:val="24"/>
        </w:rPr>
      </w:r>
    </w:p>
    <w:p>
      <w:pPr>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22.6 Страховые суммы по Договору страхования должны устанавливаться с учетом следующих требований: </w:t>
      </w:r>
      <w:r>
        <w:rPr>
          <w:sz w:val="24"/>
          <w:szCs w:val="24"/>
        </w:rPr>
      </w:r>
    </w:p>
    <w:p>
      <w:pPr>
        <w:ind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а) страховая сумма по страхованию строительно-монтажных рисков (далее - Секция 1) в соответствии с проектом Дог</w:t>
      </w:r>
      <w:r>
        <w:rPr>
          <w:sz w:val="24"/>
          <w:szCs w:val="24"/>
        </w:rPr>
        <w:t xml:space="preserve">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r>
        <w:rPr>
          <w:sz w:val="24"/>
          <w:szCs w:val="24"/>
        </w:rPr>
      </w:r>
    </w:p>
    <w:p>
      <w:pPr>
        <w:ind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б) стр</w:t>
      </w:r>
      <w:r>
        <w:rPr>
          <w:sz w:val="24"/>
          <w:szCs w:val="24"/>
        </w:rPr>
        <w:t xml:space="preserve">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r>
        <w:rPr>
          <w:sz w:val="24"/>
          <w:szCs w:val="24"/>
        </w:rPr>
      </w:r>
    </w:p>
    <w:p>
      <w:pPr>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22.7 В дополнение к базовому страховому покрытию Подрядчик может застрахов</w:t>
      </w:r>
      <w:r>
        <w:rPr>
          <w:sz w:val="24"/>
          <w:szCs w:val="24"/>
        </w:rPr>
        <w:t xml:space="preserve">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w:t>
      </w:r>
      <w:r>
        <w:rPr>
          <w:sz w:val="24"/>
          <w:szCs w:val="24"/>
        </w:rPr>
        <w:t xml:space="preserve">нии на дорогах общего пользования). </w:t>
      </w:r>
      <w:r>
        <w:rPr>
          <w:sz w:val="24"/>
          <w:szCs w:val="24"/>
        </w:rPr>
      </w:r>
    </w:p>
    <w:p>
      <w:pPr>
        <w:keepNext/>
        <w:spacing w:line="240" w:lineRule="auto"/>
        <w:shd w:val="clear" w:color="auto" w:fill="ffffff"/>
        <w:widowControl w:val="off"/>
        <w:tabs>
          <w:tab w:val="left" w:pos="284" w:leader="none"/>
          <w:tab w:val="left" w:pos="993" w:leader="none"/>
        </w:tabs>
        <w:rPr>
          <w:sz w:val="24"/>
          <w:szCs w:val="24"/>
        </w:rPr>
      </w:pPr>
      <w:r>
        <w:rPr>
          <w:sz w:val="24"/>
          <w:szCs w:val="24"/>
        </w:rPr>
        <w:t xml:space="preserve">22.8 Период страхования строительно-монтажных работ устанавливается равным периоду от момента начала производства работ (согласно п. 3.1. настоящего Договора) до момента ввода Объекта в эксплуатацию (согласно п. 3.2. на</w:t>
      </w:r>
      <w:r>
        <w:rPr>
          <w:sz w:val="24"/>
          <w:szCs w:val="24"/>
        </w:rPr>
        <w:t xml:space="preserve">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8.2. настоящего Договора). При увеличении срока проведения строительно-монтажных работ (независимо о</w:t>
      </w:r>
      <w:r>
        <w:rPr>
          <w:sz w:val="24"/>
          <w:szCs w:val="24"/>
        </w:rPr>
        <w:t xml:space="preserve">т того, изменялись ли сроки по взаимному согласию Сторон или имело место неисполнение обязательств одной из Сторон), если это влечет изменение срока ввода Объекта в эксплуатацию и, соответственно, срока гарантийного обслуживания Объекта, Подрядчик обязан з</w:t>
      </w:r>
      <w:r>
        <w:rPr>
          <w:sz w:val="24"/>
          <w:szCs w:val="24"/>
        </w:rPr>
        <w:t xml:space="preserve">аключить дополнительное соглашение к договору страхования о продлении сроков страхования с учетом новой предполагаемой даты ввода Объекта в эксплуатацию не позднее, чем за 20 (двадцать) рабочих дней до окончания срока страхования строительно-монтажных рабо</w:t>
      </w:r>
      <w:r>
        <w:rPr>
          <w:sz w:val="24"/>
          <w:szCs w:val="24"/>
        </w:rPr>
        <w:t xml:space="preserve">т по действующей редакции договора страхования. </w:t>
      </w:r>
      <w:r>
        <w:rPr>
          <w:sz w:val="24"/>
          <w:szCs w:val="24"/>
        </w:rPr>
      </w:r>
    </w:p>
    <w:p>
      <w:pPr>
        <w:ind w:firstLine="709"/>
        <w:spacing w:line="240" w:lineRule="auto"/>
        <w:shd w:val="clear" w:color="auto" w:fill="ffffff"/>
        <w:widowControl w:val="off"/>
        <w:tabs>
          <w:tab w:val="left" w:pos="284" w:leader="none"/>
          <w:tab w:val="left" w:pos="993" w:leader="none"/>
        </w:tabs>
        <w:rPr>
          <w:sz w:val="24"/>
          <w:szCs w:val="24"/>
        </w:rPr>
      </w:pPr>
      <w:r>
        <w:rPr>
          <w:sz w:val="24"/>
          <w:szCs w:val="24"/>
        </w:rPr>
        <w:t xml:space="preserve">В случае изменения стоимости строительных и монтажных работ,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w:t>
      </w:r>
      <w:r>
        <w:rPr>
          <w:sz w:val="24"/>
          <w:szCs w:val="24"/>
        </w:rPr>
        <w:t xml:space="preserve">ополнительного соглашения к настоящему Договору, Подрядчик обязан в течение 10 (десяти) рабочих дней со дня заключения такого дополнительного соглашения заключить дополнительное соглашение к договору страхования о соответствующей корректировке страховой су</w:t>
      </w:r>
      <w:r>
        <w:rPr>
          <w:sz w:val="24"/>
          <w:szCs w:val="24"/>
        </w:rPr>
        <w:t xml:space="preserve">ммы по Секции 1. </w:t>
      </w:r>
      <w:r>
        <w:rPr>
          <w:sz w:val="24"/>
          <w:szCs w:val="24"/>
        </w:rPr>
      </w:r>
    </w:p>
    <w:p>
      <w:pPr>
        <w:ind w:firstLine="709"/>
        <w:spacing w:line="240" w:lineRule="auto"/>
        <w:shd w:val="clear" w:color="auto" w:fill="ffffff"/>
        <w:widowControl w:val="off"/>
        <w:tabs>
          <w:tab w:val="left" w:pos="284" w:leader="none"/>
          <w:tab w:val="left" w:pos="993" w:leader="none"/>
        </w:tabs>
        <w:rPr>
          <w:sz w:val="24"/>
          <w:szCs w:val="24"/>
        </w:rPr>
      </w:pPr>
      <w:r>
        <w:rPr>
          <w:sz w:val="24"/>
          <w:szCs w:val="24"/>
        </w:rPr>
        <w:t xml:space="preserve">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r>
        <w:rPr>
          <w:sz w:val="24"/>
          <w:szCs w:val="24"/>
        </w:rPr>
      </w:r>
    </w:p>
    <w:p>
      <w:pPr>
        <w:ind w:firstLine="709"/>
        <w:spacing w:line="240" w:lineRule="auto"/>
        <w:shd w:val="clear" w:color="auto" w:fill="ffffff"/>
        <w:widowControl w:val="off"/>
        <w:tabs>
          <w:tab w:val="left" w:pos="284" w:leader="none"/>
          <w:tab w:val="left" w:pos="993" w:leader="none"/>
        </w:tabs>
        <w:rPr>
          <w:sz w:val="24"/>
          <w:szCs w:val="24"/>
        </w:rPr>
      </w:pPr>
      <w:r>
        <w:rPr>
          <w:sz w:val="24"/>
          <w:szCs w:val="24"/>
        </w:rPr>
        <w:t xml:space="preserve">Любые вносимые в договор страхов</w:t>
      </w:r>
      <w:r>
        <w:rPr>
          <w:sz w:val="24"/>
          <w:szCs w:val="24"/>
        </w:rPr>
        <w:t xml:space="preserve">ания изменения Подрядчик обязан предварительно согласовать с Заказчиком, предоставив Заказчику на предварительное согласование проект дополнительного соглашения к договору страхования в формате MS Word.</w:t>
      </w:r>
      <w:r>
        <w:rPr>
          <w:sz w:val="24"/>
          <w:szCs w:val="24"/>
        </w:rPr>
      </w:r>
    </w:p>
    <w:p>
      <w:pPr>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Подрядчик обязан в течение 3 (трех) дней после заключ</w:t>
      </w:r>
      <w:r>
        <w:rPr>
          <w:sz w:val="24"/>
          <w:szCs w:val="24"/>
        </w:rPr>
        <w:t xml:space="preserve">ения дополнительного соглашения к договору страхования предоставить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w:t>
      </w:r>
      <w:r>
        <w:rPr>
          <w:sz w:val="24"/>
          <w:szCs w:val="24"/>
        </w:rPr>
        <w:t xml:space="preserve">й банка о его исполнении (если по дополнительному соглашению предусмотрена оплата) в срок, установленный дополнительным соглашением.</w:t>
      </w:r>
      <w:r>
        <w:rPr>
          <w:sz w:val="24"/>
          <w:szCs w:val="24"/>
        </w:rPr>
      </w:r>
    </w:p>
    <w:p>
      <w:pPr>
        <w:ind w:firstLine="709"/>
        <w:spacing w:line="240" w:lineRule="auto"/>
        <w:rPr>
          <w:sz w:val="24"/>
          <w:szCs w:val="24"/>
        </w:rPr>
        <w:suppressLineNumbers/>
      </w:pPr>
      <w:r>
        <w:rPr>
          <w:sz w:val="24"/>
          <w:szCs w:val="24"/>
        </w:rPr>
        <w:t xml:space="preserve">22.9 Лимит ответственности по Особым условиям («Оговорке») о покрытии ущерба в результате террористических актов и диверсий</w:t>
      </w:r>
      <w:r>
        <w:rPr>
          <w:sz w:val="24"/>
          <w:szCs w:val="24"/>
        </w:rPr>
        <w:t xml:space="preserve"> в соответствии с проектом Договора страхования устанавливается в размере 50% (пятьдесят процентов) от страховой суммы по Секции 1.</w:t>
      </w:r>
      <w:r>
        <w:rPr>
          <w:sz w:val="24"/>
          <w:szCs w:val="24"/>
        </w:rPr>
      </w:r>
    </w:p>
    <w:p>
      <w:pPr>
        <w:pStyle w:val="878"/>
        <w:ind w:firstLine="709"/>
        <w:jc w:val="both"/>
        <w:widowControl w:val="off"/>
        <w:tabs>
          <w:tab w:val="left" w:pos="709" w:leader="none"/>
        </w:tabs>
      </w:pPr>
      <w:r/>
      <w:r/>
    </w:p>
    <w:p>
      <w:pPr>
        <w:pStyle w:val="878"/>
        <w:numPr>
          <w:ilvl w:val="0"/>
          <w:numId w:val="9"/>
        </w:numPr>
        <w:jc w:val="both"/>
        <w:widowControl w:val="off"/>
        <w:rPr>
          <w:b/>
          <w:bCs/>
        </w:rPr>
      </w:pPr>
      <w:r>
        <w:rPr>
          <w:b/>
          <w:bCs/>
        </w:rPr>
        <w:t xml:space="preserve">Заключительные положения</w:t>
      </w:r>
      <w:r>
        <w:rPr>
          <w:b/>
          <w:bCs/>
        </w:rPr>
      </w:r>
    </w:p>
    <w:p>
      <w:pPr>
        <w:pStyle w:val="1048"/>
        <w:ind w:right="40" w:firstLine="709"/>
        <w:spacing w:after="0" w:line="240" w:lineRule="auto"/>
        <w:tabs>
          <w:tab w:val="left" w:pos="1134" w:leader="none"/>
        </w:tabs>
        <w:rPr>
          <w:sz w:val="24"/>
          <w:szCs w:val="24"/>
        </w:rPr>
      </w:pPr>
      <w:r>
        <w:rPr>
          <w:sz w:val="24"/>
          <w:szCs w:val="24"/>
        </w:rPr>
        <w:t xml:space="preserve">23.1. Настоящий Договор вступает в силу с момента его подписания Сторонами и действует до полного </w:t>
      </w:r>
      <w:r>
        <w:rPr>
          <w:sz w:val="24"/>
          <w:szCs w:val="24"/>
        </w:rPr>
        <w:t xml:space="preserve">исполнения сторонами обязательств.</w:t>
      </w:r>
      <w:r>
        <w:rPr>
          <w:sz w:val="24"/>
          <w:szCs w:val="24"/>
        </w:rPr>
      </w:r>
    </w:p>
    <w:p>
      <w:pPr>
        <w:pStyle w:val="1048"/>
        <w:ind w:right="40" w:firstLine="709"/>
        <w:spacing w:after="0" w:line="240" w:lineRule="auto"/>
        <w:tabs>
          <w:tab w:val="left" w:pos="1134" w:leader="none"/>
        </w:tabs>
        <w:rPr>
          <w:sz w:val="24"/>
          <w:szCs w:val="24"/>
        </w:rPr>
      </w:pPr>
      <w:r>
        <w:rPr>
          <w:sz w:val="24"/>
          <w:szCs w:val="24"/>
        </w:rPr>
        <w:t xml:space="preserve">23.2. 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w:t>
      </w:r>
      <w:r>
        <w:rPr>
          <w:sz w:val="24"/>
          <w:szCs w:val="24"/>
        </w:rPr>
        <w:t xml:space="preserve">как письменные, так и устные) сторон по этому предмету, имевшие место до дня подписания Договора.</w:t>
      </w:r>
      <w:r>
        <w:rPr>
          <w:sz w:val="24"/>
          <w:szCs w:val="24"/>
        </w:rPr>
      </w:r>
    </w:p>
    <w:p>
      <w:pPr>
        <w:pStyle w:val="1048"/>
        <w:ind w:right="40" w:firstLine="709"/>
        <w:spacing w:after="0" w:line="240" w:lineRule="auto"/>
        <w:tabs>
          <w:tab w:val="left" w:pos="1134" w:leader="none"/>
        </w:tabs>
        <w:rPr>
          <w:sz w:val="24"/>
          <w:szCs w:val="24"/>
        </w:rPr>
      </w:pPr>
      <w:r>
        <w:rPr>
          <w:sz w:val="24"/>
          <w:szCs w:val="24"/>
        </w:rPr>
        <w:t xml:space="preserve">Подписание Сторонами Актов о приемке работ, выполненных не в соответствии с условиями настоящего Договора без оформления дополнительного соглашения, не являет</w:t>
      </w:r>
      <w:r>
        <w:rPr>
          <w:sz w:val="24"/>
          <w:szCs w:val="24"/>
        </w:rPr>
        <w:t xml:space="preserve">ся изменением настоящего Договора.</w:t>
      </w:r>
      <w:r>
        <w:rPr>
          <w:sz w:val="24"/>
          <w:szCs w:val="24"/>
        </w:rPr>
      </w:r>
    </w:p>
    <w:p>
      <w:pPr>
        <w:pStyle w:val="1048"/>
        <w:ind w:right="40" w:firstLine="709"/>
        <w:spacing w:after="0" w:line="240" w:lineRule="auto"/>
        <w:tabs>
          <w:tab w:val="left" w:pos="1134" w:leader="none"/>
        </w:tabs>
        <w:rPr>
          <w:sz w:val="24"/>
          <w:szCs w:val="24"/>
        </w:rPr>
      </w:pPr>
      <w:r>
        <w:rPr>
          <w:sz w:val="24"/>
          <w:szCs w:val="24"/>
        </w:rPr>
        <w:t xml:space="preserve">23.3.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r>
        <w:rPr>
          <w:sz w:val="24"/>
          <w:szCs w:val="24"/>
        </w:rPr>
      </w:r>
    </w:p>
    <w:p>
      <w:pPr>
        <w:pStyle w:val="1048"/>
        <w:ind w:right="40" w:firstLine="709"/>
        <w:spacing w:after="0" w:line="240" w:lineRule="auto"/>
        <w:tabs>
          <w:tab w:val="left" w:pos="1134" w:leader="none"/>
        </w:tabs>
        <w:rPr>
          <w:sz w:val="24"/>
          <w:szCs w:val="24"/>
        </w:rPr>
      </w:pPr>
      <w:r>
        <w:rPr>
          <w:sz w:val="24"/>
          <w:szCs w:val="24"/>
        </w:rPr>
        <w:t xml:space="preserve">23.3. Стороны обязаны письмен</w:t>
      </w:r>
      <w:r>
        <w:rPr>
          <w:sz w:val="24"/>
          <w:szCs w:val="24"/>
        </w:rPr>
        <w:t xml:space="preserve">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r>
        <w:rPr>
          <w:sz w:val="24"/>
          <w:szCs w:val="24"/>
        </w:rPr>
      </w:r>
    </w:p>
    <w:p>
      <w:pPr>
        <w:pStyle w:val="1048"/>
        <w:ind w:right="40" w:firstLine="709"/>
        <w:spacing w:after="0" w:line="240" w:lineRule="auto"/>
        <w:tabs>
          <w:tab w:val="left" w:pos="1134" w:leader="none"/>
        </w:tabs>
        <w:rPr>
          <w:sz w:val="24"/>
          <w:szCs w:val="24"/>
        </w:rPr>
      </w:pPr>
      <w:r>
        <w:rPr>
          <w:sz w:val="24"/>
          <w:szCs w:val="24"/>
        </w:rPr>
        <w:t xml:space="preserve">23.4. Вопросы, не урегулированные настоящим Договором, регламентируются нормами законодательства</w:t>
      </w:r>
      <w:r>
        <w:rPr>
          <w:sz w:val="24"/>
          <w:szCs w:val="24"/>
        </w:rPr>
        <w:t xml:space="preserve"> Российской Федерации.</w:t>
      </w:r>
      <w:r>
        <w:rPr>
          <w:sz w:val="24"/>
          <w:szCs w:val="24"/>
        </w:rPr>
      </w:r>
    </w:p>
    <w:p>
      <w:pPr>
        <w:pStyle w:val="1048"/>
        <w:ind w:right="40" w:firstLine="709"/>
        <w:spacing w:after="0" w:line="240" w:lineRule="auto"/>
        <w:tabs>
          <w:tab w:val="left" w:pos="1134" w:leader="none"/>
        </w:tabs>
        <w:rPr>
          <w:sz w:val="24"/>
          <w:szCs w:val="24"/>
        </w:rPr>
      </w:pPr>
      <w:r>
        <w:rPr>
          <w:sz w:val="24"/>
          <w:szCs w:val="24"/>
        </w:rPr>
        <w:t xml:space="preserve">23.5. Все указанные в настоящем Договоре приложения являются его неотъемлемой частью.</w:t>
      </w:r>
      <w:r>
        <w:rPr>
          <w:sz w:val="24"/>
          <w:szCs w:val="24"/>
        </w:rPr>
      </w:r>
    </w:p>
    <w:p>
      <w:pPr>
        <w:pStyle w:val="1048"/>
        <w:ind w:right="40" w:firstLine="709"/>
        <w:spacing w:after="0" w:line="240" w:lineRule="auto"/>
        <w:tabs>
          <w:tab w:val="left" w:pos="1134" w:leader="none"/>
        </w:tabs>
        <w:rPr>
          <w:sz w:val="24"/>
          <w:szCs w:val="24"/>
        </w:rPr>
      </w:pPr>
      <w:r>
        <w:rPr>
          <w:sz w:val="24"/>
          <w:szCs w:val="24"/>
        </w:rPr>
        <w:t xml:space="preserve">23.6. Договор составлен на русском языке в 2 (двух) экземплярах, имеющих равную юридическую силу, по одному для каждой из Сторон.</w:t>
      </w:r>
      <w:r>
        <w:rPr>
          <w:sz w:val="24"/>
          <w:szCs w:val="24"/>
        </w:rPr>
      </w:r>
    </w:p>
    <w:p>
      <w:pPr>
        <w:pStyle w:val="1048"/>
        <w:ind w:right="40" w:firstLine="709"/>
        <w:spacing w:after="0" w:line="240" w:lineRule="auto"/>
        <w:tabs>
          <w:tab w:val="left" w:pos="1134" w:leader="none"/>
        </w:tabs>
        <w:rPr>
          <w:sz w:val="24"/>
          <w:szCs w:val="24"/>
        </w:rPr>
      </w:pPr>
      <w:r>
        <w:rPr>
          <w:sz w:val="24"/>
          <w:szCs w:val="24"/>
        </w:rPr>
      </w:r>
      <w:r>
        <w:rPr>
          <w:sz w:val="24"/>
          <w:szCs w:val="24"/>
        </w:rPr>
      </w:r>
    </w:p>
    <w:p>
      <w:pPr>
        <w:pStyle w:val="878"/>
        <w:numPr>
          <w:ilvl w:val="0"/>
          <w:numId w:val="9"/>
        </w:numPr>
        <w:jc w:val="both"/>
        <w:widowControl w:val="off"/>
        <w:rPr>
          <w:b/>
          <w:bCs/>
        </w:rPr>
      </w:pPr>
      <w:r>
        <w:rPr>
          <w:b/>
          <w:bCs/>
        </w:rPr>
        <w:t xml:space="preserve">Приложения к нас</w:t>
      </w:r>
      <w:r>
        <w:rPr>
          <w:b/>
          <w:bCs/>
        </w:rPr>
        <w:t xml:space="preserve">тоящему Договору</w:t>
      </w:r>
      <w:r>
        <w:rPr>
          <w:b/>
          <w:bCs/>
        </w:rPr>
      </w:r>
    </w:p>
    <w:p>
      <w:pPr>
        <w:pStyle w:val="878"/>
        <w:jc w:val="both"/>
        <w:widowControl w:val="off"/>
        <w:rPr>
          <w:color w:val="000000"/>
        </w:rPr>
      </w:pPr>
      <w:r>
        <w:rPr>
          <w:color w:val="000000"/>
        </w:rPr>
        <w:t xml:space="preserve">1. Приложение №1 –Сводный план работ</w:t>
      </w:r>
      <w:r>
        <w:rPr>
          <w:color w:val="000000"/>
        </w:rPr>
      </w:r>
    </w:p>
    <w:p>
      <w:pPr>
        <w:pStyle w:val="878"/>
        <w:jc w:val="both"/>
        <w:widowControl w:val="off"/>
        <w:rPr>
          <w:color w:val="000000"/>
        </w:rPr>
      </w:pPr>
      <w:r>
        <w:rPr>
          <w:color w:val="000000"/>
        </w:rPr>
        <w:t xml:space="preserve">2.Приложение №2 – Техническое задание </w:t>
      </w:r>
      <w:r>
        <w:rPr>
          <w:color w:val="000000"/>
        </w:rPr>
      </w:r>
    </w:p>
    <w:p>
      <w:pPr>
        <w:pStyle w:val="878"/>
        <w:jc w:val="both"/>
        <w:widowControl w:val="off"/>
        <w:rPr>
          <w:color w:val="000000"/>
        </w:rPr>
      </w:pPr>
      <w:r>
        <w:rPr>
          <w:color w:val="000000"/>
        </w:rPr>
        <w:t xml:space="preserve">3. Приложение №3 – График </w:t>
      </w:r>
      <w:r>
        <w:rPr>
          <w:bCs/>
          <w:color w:val="000000"/>
        </w:rPr>
        <w:t xml:space="preserve">финансирования</w:t>
      </w:r>
      <w:r>
        <w:rPr>
          <w:color w:val="000000"/>
        </w:rPr>
        <w:t xml:space="preserve"> работ.</w:t>
      </w:r>
      <w:r>
        <w:rPr>
          <w:color w:val="000000"/>
        </w:rPr>
      </w:r>
    </w:p>
    <w:p>
      <w:pPr>
        <w:pStyle w:val="878"/>
        <w:jc w:val="both"/>
        <w:widowControl w:val="off"/>
        <w:rPr>
          <w:color w:val="000000"/>
        </w:rPr>
      </w:pPr>
      <w:r>
        <w:rPr>
          <w:color w:val="000000"/>
        </w:rPr>
        <w:t xml:space="preserve">4. Приложение №4– Календарный план выполнения работ </w:t>
      </w:r>
      <w:r>
        <w:rPr>
          <w:color w:val="000000"/>
        </w:rPr>
      </w:r>
    </w:p>
    <w:p>
      <w:pPr>
        <w:pStyle w:val="878"/>
        <w:jc w:val="both"/>
        <w:widowControl w:val="off"/>
      </w:pPr>
      <w:r>
        <w:rPr>
          <w:color w:val="000000"/>
        </w:rPr>
        <w:t xml:space="preserve">5. Приложение №5 – Форма предоставления и</w:t>
      </w:r>
      <w:r>
        <w:t xml:space="preserve">нформации о собственниках контрагента (включая конечных бенефициаров). </w:t>
      </w:r>
      <w:r/>
    </w:p>
    <w:p>
      <w:pPr>
        <w:pStyle w:val="878"/>
        <w:jc w:val="both"/>
        <w:widowControl w:val="off"/>
        <w:rPr>
          <w:color w:val="000000"/>
        </w:rPr>
      </w:pPr>
      <w:r>
        <w:rPr>
          <w:color w:val="000000"/>
        </w:rPr>
        <w:t xml:space="preserve">6. Приложение №6 – </w:t>
      </w:r>
      <w:r>
        <w:t xml:space="preserve">Форма предоставления </w:t>
      </w:r>
      <w:r>
        <w:rPr>
          <w:color w:val="000000"/>
        </w:rPr>
        <w:t xml:space="preserve">Спецификации оборудования, материалов и изделий, необходимых для последующего выполнения строительно-монтажных работ</w:t>
      </w:r>
      <w:r>
        <w:t xml:space="preserve">;</w:t>
      </w:r>
      <w:r>
        <w:rPr>
          <w:color w:val="000000"/>
        </w:rPr>
      </w:r>
    </w:p>
    <w:p>
      <w:pPr>
        <w:pStyle w:val="878"/>
        <w:jc w:val="both"/>
        <w:widowControl w:val="off"/>
        <w:rPr>
          <w:color w:val="000000"/>
        </w:rPr>
      </w:pPr>
      <w:r>
        <w:rPr>
          <w:color w:val="000000"/>
        </w:rPr>
        <w:t xml:space="preserve">7. Приложение №7 – Сводный</w:t>
      </w:r>
      <w:r>
        <w:rPr>
          <w:color w:val="000000"/>
        </w:rPr>
        <w:t xml:space="preserve"> расчёт стоимости работ. </w:t>
      </w:r>
      <w:r>
        <w:rPr>
          <w:color w:val="000000"/>
        </w:rPr>
      </w:r>
    </w:p>
    <w:p>
      <w:pPr>
        <w:pStyle w:val="878"/>
        <w:jc w:val="both"/>
        <w:widowControl w:val="off"/>
        <w:rPr>
          <w:color w:val="000000"/>
          <w:szCs w:val="22"/>
        </w:rPr>
      </w:pPr>
      <w:r>
        <w:rPr>
          <w:color w:val="000000"/>
          <w:szCs w:val="22"/>
        </w:rPr>
        <w:t xml:space="preserve">8. Приложение №8 – Список субподрядных организаций.</w:t>
      </w:r>
      <w:r>
        <w:rPr>
          <w:color w:val="000000"/>
          <w:szCs w:val="22"/>
        </w:rPr>
      </w:r>
    </w:p>
    <w:p>
      <w:pPr>
        <w:pStyle w:val="878"/>
        <w:widowControl w:val="off"/>
      </w:pPr>
      <w:r>
        <w:rPr>
          <w:color w:val="000000"/>
        </w:rPr>
        <w:t xml:space="preserve">9. Приложение №9 – </w:t>
      </w:r>
      <w:r>
        <w:t xml:space="preserve">Форма акта приемки выполненных работ.</w:t>
      </w:r>
      <w:r/>
    </w:p>
    <w:p>
      <w:pPr>
        <w:pStyle w:val="878"/>
        <w:widowControl w:val="off"/>
      </w:pPr>
      <w:r>
        <w:rPr>
          <w:color w:val="000000"/>
        </w:rPr>
        <w:t xml:space="preserve">10. Приложение №10 – </w:t>
      </w:r>
      <w:r>
        <w:t xml:space="preserve">Форма акта о приемке выполненных работ КС-2.</w:t>
      </w:r>
      <w:r/>
    </w:p>
    <w:p>
      <w:pPr>
        <w:pStyle w:val="878"/>
        <w:widowControl w:val="off"/>
        <w:rPr>
          <w:color w:val="000000"/>
        </w:rPr>
      </w:pPr>
      <w:r>
        <w:t xml:space="preserve">11. Приложение №11 – Форма справки о стоимости выполнен</w:t>
      </w:r>
      <w:r>
        <w:t xml:space="preserve">ных работ и затрат КС-3.</w:t>
      </w:r>
      <w:r>
        <w:rPr>
          <w:color w:val="000000"/>
        </w:rPr>
      </w:r>
    </w:p>
    <w:p>
      <w:pPr>
        <w:pStyle w:val="878"/>
        <w:widowControl w:val="off"/>
      </w:pPr>
      <w:r>
        <w:t xml:space="preserve">14. Приложение №12 - </w:t>
      </w:r>
      <w:r>
        <w:rPr>
          <w:color w:val="000000"/>
        </w:rPr>
        <w:t xml:space="preserve">Форма </w:t>
      </w:r>
      <w:r>
        <w:t xml:space="preserve">письменного согласия на обработку персональных данных. </w:t>
      </w:r>
      <w:r/>
    </w:p>
    <w:p>
      <w:pPr>
        <w:pStyle w:val="878"/>
        <w:jc w:val="both"/>
        <w:widowControl w:val="off"/>
      </w:pPr>
      <w:r>
        <w:t xml:space="preserve">15. Приложение №13 - Типовая форма договора комбинированного страхования строительных и монтажных рисков.</w:t>
      </w:r>
      <w:r/>
    </w:p>
    <w:p>
      <w:pPr>
        <w:pStyle w:val="878"/>
        <w:jc w:val="both"/>
        <w:widowControl w:val="off"/>
      </w:pPr>
      <w:r>
        <w:t xml:space="preserve">16. Приложение № 14 - Условия предоставлен</w:t>
      </w:r>
      <w:r>
        <w:t xml:space="preserve">ия обеспечения исполнения обязательств при аномально низкой цене.</w:t>
      </w:r>
      <w:r/>
    </w:p>
    <w:p>
      <w:pPr>
        <w:pStyle w:val="878"/>
        <w:jc w:val="both"/>
        <w:widowControl w:val="off"/>
      </w:pPr>
      <w:r/>
      <w:r/>
    </w:p>
    <w:p>
      <w:pPr>
        <w:pStyle w:val="878"/>
        <w:numPr>
          <w:ilvl w:val="0"/>
          <w:numId w:val="9"/>
        </w:numPr>
        <w:jc w:val="both"/>
        <w:widowControl w:val="off"/>
        <w:rPr>
          <w:b/>
          <w:bCs/>
        </w:rPr>
      </w:pPr>
      <w:r>
        <w:rPr>
          <w:b/>
          <w:bCs/>
        </w:rPr>
        <w:t xml:space="preserve">Адреса, реквизиты и подписи Сторон</w:t>
      </w:r>
      <w:r>
        <w:rPr>
          <w:b/>
          <w:bCs/>
        </w:rPr>
      </w:r>
    </w:p>
    <w:p>
      <w:pPr>
        <w:pStyle w:val="878"/>
        <w:rPr>
          <w:lang w:eastAsia="ar-SA"/>
        </w:rPr>
      </w:pPr>
      <w:r>
        <w:rPr>
          <w:lang w:eastAsia="ar-SA"/>
        </w:rPr>
        <w:t xml:space="preserve">Подписи и печати Сторон:</w:t>
      </w:r>
      <w:r>
        <w:rPr>
          <w:lang w:eastAsia="ar-SA"/>
        </w:rPr>
      </w:r>
    </w:p>
    <w:p>
      <w:pPr>
        <w:pStyle w:val="878"/>
        <w:rPr>
          <w:lang w:eastAsia="ar-SA"/>
        </w:rPr>
      </w:pPr>
      <w:r>
        <w:rPr>
          <w:lang w:eastAsia="ar-SA"/>
        </w:rPr>
      </w:r>
      <w:r>
        <w:rPr>
          <w:lang w:eastAsia="ar-SA"/>
        </w:rPr>
      </w:r>
    </w:p>
    <w:tbl>
      <w:tblPr>
        <w:tblW w:w="10555" w:type="dxa"/>
        <w:tblInd w:w="9" w:type="dxa"/>
        <w:tblLayout w:type="fixed"/>
        <w:tblLook w:val="01E0" w:firstRow="1" w:lastRow="1" w:firstColumn="1" w:lastColumn="1" w:noHBand="0" w:noVBand="0"/>
      </w:tblPr>
      <w:tblGrid>
        <w:gridCol w:w="5065"/>
        <w:gridCol w:w="203"/>
        <w:gridCol w:w="4863"/>
        <w:gridCol w:w="424"/>
      </w:tblGrid>
      <w:tr>
        <w:tblPrEx/>
        <w:trPr>
          <w:trHeight w:val="3630"/>
        </w:trPr>
        <w:tc>
          <w:tcPr>
            <w:gridSpan w:val="2"/>
            <w:tcBorders>
              <w:top w:val="none" w:color="000000" w:sz="0" w:space="0"/>
              <w:left w:val="none" w:color="000000" w:sz="0" w:space="0"/>
              <w:bottom w:val="none" w:color="000000" w:sz="0" w:space="0"/>
              <w:right w:val="none" w:color="000000" w:sz="0" w:space="0"/>
            </w:tcBorders>
            <w:tcW w:w="5273" w:type="dxa"/>
            <w:textDirection w:val="lrTb"/>
            <w:noWrap w:val="false"/>
          </w:tcPr>
          <w:p>
            <w:pPr>
              <w:pStyle w:val="878"/>
              <w:jc w:val="both"/>
              <w:widowControl w:val="off"/>
              <w:rPr>
                <w:b/>
              </w:rPr>
            </w:pPr>
            <w:r>
              <w:rPr>
                <w:lang w:eastAsia="ar-SA"/>
              </w:rPr>
              <w:t xml:space="preserve">Заказчик:</w:t>
            </w:r>
            <w:r>
              <w:rPr>
                <w:b/>
              </w:rPr>
            </w:r>
          </w:p>
          <w:p>
            <w:pPr>
              <w:pStyle w:val="878"/>
              <w:jc w:val="both"/>
              <w:widowControl w:val="off"/>
              <w:rPr>
                <w:b/>
              </w:rPr>
            </w:pPr>
            <w:r>
              <w:rPr>
                <w:lang w:eastAsia="ar-SA"/>
              </w:rPr>
              <w:t xml:space="preserve">АО «Россети Сибирь Тываэнерго»</w:t>
            </w:r>
            <w:r>
              <w:rPr>
                <w:b/>
              </w:rPr>
            </w:r>
          </w:p>
          <w:p>
            <w:pPr>
              <w:pStyle w:val="878"/>
              <w:jc w:val="both"/>
              <w:widowControl w:val="off"/>
            </w:pPr>
            <w:r>
              <w:rPr>
                <w:lang w:eastAsia="ar-SA"/>
              </w:rPr>
              <w:t xml:space="preserve">Адрес  юридический:  667001, Республика </w:t>
            </w:r>
            <w:r/>
          </w:p>
          <w:p>
            <w:pPr>
              <w:pStyle w:val="878"/>
              <w:jc w:val="both"/>
              <w:widowControl w:val="off"/>
            </w:pPr>
            <w:r>
              <w:rPr>
                <w:lang w:eastAsia="ar-SA"/>
              </w:rPr>
              <w:t xml:space="preserve">Тыва, г. Кызыл, ул. Рабочая, 4 </w:t>
            </w:r>
            <w:r/>
          </w:p>
          <w:p>
            <w:pPr>
              <w:pStyle w:val="878"/>
              <w:jc w:val="both"/>
              <w:widowControl w:val="off"/>
            </w:pPr>
            <w:r>
              <w:rPr>
                <w:lang w:eastAsia="ar-SA"/>
              </w:rPr>
              <w:t xml:space="preserve">Адрес почтовый</w:t>
            </w:r>
            <w:r>
              <w:rPr>
                <w:lang w:eastAsia="ar-SA"/>
              </w:rPr>
              <w:t xml:space="preserve">: 667001, Республика Тыва, </w:t>
            </w:r>
            <w:r/>
          </w:p>
          <w:p>
            <w:pPr>
              <w:pStyle w:val="878"/>
              <w:jc w:val="both"/>
              <w:widowControl w:val="off"/>
            </w:pPr>
            <w:r>
              <w:rPr>
                <w:lang w:eastAsia="ar-SA"/>
              </w:rPr>
              <w:t xml:space="preserve">г. Кызыл, ул. Рабочая,4 </w:t>
            </w:r>
            <w:r/>
          </w:p>
          <w:p>
            <w:pPr>
              <w:pStyle w:val="878"/>
              <w:jc w:val="both"/>
              <w:widowControl w:val="off"/>
            </w:pPr>
            <w:r>
              <w:rPr>
                <w:lang w:eastAsia="ar-SA"/>
              </w:rPr>
              <w:t xml:space="preserve">ИНН/КПП  1701029232 /170101001</w:t>
            </w:r>
            <w:r/>
          </w:p>
          <w:p>
            <w:pPr>
              <w:pStyle w:val="878"/>
              <w:jc w:val="both"/>
              <w:widowControl w:val="off"/>
            </w:pPr>
            <w:r>
              <w:rPr>
                <w:lang w:eastAsia="ar-SA"/>
              </w:rPr>
              <w:t xml:space="preserve">Р/с 40702810865000001852</w:t>
            </w:r>
            <w:r/>
          </w:p>
          <w:p>
            <w:pPr>
              <w:pStyle w:val="878"/>
              <w:jc w:val="both"/>
              <w:widowControl w:val="off"/>
            </w:pPr>
            <w:r>
              <w:rPr>
                <w:lang w:eastAsia="ar-SA"/>
              </w:rPr>
              <w:t xml:space="preserve">в Восточно- Сибирском банке </w:t>
            </w:r>
            <w:r/>
          </w:p>
          <w:p>
            <w:pPr>
              <w:pStyle w:val="878"/>
              <w:jc w:val="both"/>
              <w:widowControl w:val="off"/>
            </w:pPr>
            <w:r>
              <w:rPr>
                <w:lang w:eastAsia="ar-SA"/>
              </w:rPr>
              <w:t xml:space="preserve">Сбербанка РФ, г. Красноярск</w:t>
            </w:r>
            <w:r/>
          </w:p>
          <w:p>
            <w:pPr>
              <w:pStyle w:val="878"/>
              <w:jc w:val="both"/>
              <w:widowControl w:val="off"/>
            </w:pPr>
            <w:r>
              <w:rPr>
                <w:lang w:eastAsia="ar-SA"/>
              </w:rPr>
              <w:t xml:space="preserve">К/с 30101810800000000627</w:t>
            </w:r>
            <w:r/>
          </w:p>
          <w:p>
            <w:pPr>
              <w:pStyle w:val="878"/>
              <w:jc w:val="both"/>
              <w:widowControl w:val="off"/>
            </w:pPr>
            <w:r>
              <w:rPr>
                <w:lang w:eastAsia="ar-SA"/>
              </w:rPr>
              <w:t xml:space="preserve">БИК  040407627</w:t>
            </w:r>
            <w:r/>
          </w:p>
          <w:p>
            <w:pPr>
              <w:pStyle w:val="878"/>
              <w:jc w:val="both"/>
              <w:widowControl w:val="off"/>
            </w:pPr>
            <w:r>
              <w:rPr>
                <w:lang w:eastAsia="ar-SA"/>
              </w:rPr>
              <w:t xml:space="preserve">ОГРН 1021700509566</w:t>
            </w:r>
            <w:r/>
          </w:p>
        </w:tc>
        <w:tc>
          <w:tcPr>
            <w:gridSpan w:val="2"/>
            <w:tcBorders>
              <w:top w:val="none" w:color="000000" w:sz="0" w:space="0"/>
              <w:left w:val="none" w:color="000000" w:sz="0" w:space="0"/>
              <w:bottom w:val="none" w:color="000000" w:sz="0" w:space="0"/>
              <w:right w:val="none" w:color="000000" w:sz="0" w:space="0"/>
            </w:tcBorders>
            <w:tcW w:w="5282" w:type="dxa"/>
            <w:textDirection w:val="lrTb"/>
            <w:noWrap w:val="false"/>
          </w:tcPr>
          <w:p>
            <w:pPr>
              <w:pStyle w:val="878"/>
            </w:pPr>
            <w:r>
              <w:rPr>
                <w:lang w:eastAsia="ar-SA"/>
              </w:rPr>
              <w:t xml:space="preserve">Подрядчик:</w:t>
            </w:r>
            <w:r/>
          </w:p>
          <w:p>
            <w:pPr>
              <w:pStyle w:val="878"/>
              <w:rPr>
                <w:b/>
                <w:lang w:eastAsia="ar-SA"/>
              </w:rPr>
            </w:pPr>
            <w:r>
              <w:rPr>
                <w:b/>
                <w:lang w:eastAsia="ar-SA"/>
              </w:rPr>
            </w:r>
            <w:r>
              <w:rPr>
                <w:b/>
                <w:lang w:eastAsia="ar-SA"/>
              </w:rPr>
            </w:r>
          </w:p>
          <w:p>
            <w:pPr>
              <w:pStyle w:val="878"/>
              <w:rPr>
                <w:i/>
                <w:lang w:eastAsia="ar-SA"/>
              </w:rPr>
            </w:pPr>
            <w:r>
              <w:rPr>
                <w:i/>
                <w:lang w:eastAsia="ar-SA"/>
              </w:rPr>
            </w:r>
            <w:r>
              <w:rPr>
                <w:i/>
                <w:lang w:eastAsia="ar-SA"/>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sz w:val="24"/>
                <w:szCs w:val="24"/>
                <w:lang w:eastAsia="ar-SA"/>
              </w:rPr>
              <w:t xml:space="preserve">Управляющий директор – первый </w:t>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заместитель генерального директора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А.В. Лукин/</w:t>
            </w:r>
            <w:r>
              <w:rPr>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tc>
        <w:tc>
          <w:tcPr>
            <w:gridSpan w:val="2"/>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tc>
      </w:tr>
    </w:tbl>
    <w:p>
      <w:pPr>
        <w:ind w:firstLine="0"/>
        <w:jc w:val="right"/>
        <w:spacing w:after="200" w:line="276" w:lineRule="auto"/>
        <w:rPr>
          <w:sz w:val="24"/>
          <w:szCs w:val="24"/>
        </w:rPr>
      </w:pPr>
      <w:r>
        <w:rPr>
          <w:color w:val="000000"/>
          <w:spacing w:val="-2"/>
          <w:sz w:val="24"/>
          <w:szCs w:val="24"/>
        </w:rPr>
        <w:br w:type="page" w:clear="all"/>
      </w:r>
      <w:r>
        <w:rPr>
          <w:color w:val="000000"/>
          <w:spacing w:val="-2"/>
          <w:sz w:val="24"/>
          <w:szCs w:val="24"/>
        </w:rPr>
        <w:t xml:space="preserve">    </w:t>
      </w:r>
      <w:r>
        <w:rPr>
          <w:sz w:val="24"/>
          <w:szCs w:val="24"/>
        </w:rPr>
        <w:t xml:space="preserve">                                    Приложение № 1 к Договору </w:t>
      </w:r>
      <w:r>
        <w:rPr>
          <w:sz w:val="24"/>
          <w:szCs w:val="24"/>
        </w:rPr>
      </w:r>
    </w:p>
    <w:p>
      <w:pPr>
        <w:jc w:val="right"/>
        <w:spacing w:line="240" w:lineRule="auto"/>
        <w:widowControl w:val="off"/>
        <w:rPr>
          <w:sz w:val="24"/>
          <w:szCs w:val="24"/>
        </w:rPr>
      </w:pPr>
      <w:r>
        <w:rPr>
          <w:sz w:val="24"/>
          <w:szCs w:val="24"/>
        </w:rPr>
        <w:t xml:space="preserve">         №_________________от _____________2025 г.</w:t>
      </w:r>
      <w:r>
        <w:rPr>
          <w:sz w:val="24"/>
          <w:szCs w:val="24"/>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p>
    <w:p>
      <w:pPr>
        <w:jc w:val="center"/>
        <w:keepNext/>
        <w:spacing w:line="240" w:lineRule="auto"/>
        <w:rPr>
          <w:b/>
          <w:color w:val="000000"/>
          <w:sz w:val="22"/>
          <w:szCs w:val="22"/>
        </w:rPr>
      </w:pPr>
      <w:r>
        <w:rPr>
          <w:b/>
          <w:color w:val="000000"/>
          <w:sz w:val="22"/>
          <w:szCs w:val="22"/>
        </w:rPr>
      </w:r>
      <w:r>
        <w:rPr>
          <w:b/>
          <w:color w:val="000000"/>
          <w:sz w:val="22"/>
          <w:szCs w:val="22"/>
        </w:rPr>
      </w:r>
    </w:p>
    <w:p>
      <w:pPr>
        <w:jc w:val="center"/>
        <w:keepNext/>
        <w:spacing w:line="240" w:lineRule="auto"/>
        <w:rPr>
          <w:b/>
          <w:color w:val="000000"/>
          <w:sz w:val="22"/>
          <w:szCs w:val="22"/>
        </w:rPr>
      </w:pPr>
      <w:r>
        <w:rPr>
          <w:b/>
          <w:color w:val="000000"/>
          <w:sz w:val="22"/>
          <w:szCs w:val="22"/>
        </w:rPr>
        <w:t xml:space="preserve">Сводный план работ</w:t>
      </w:r>
      <w:r>
        <w:rPr>
          <w:b/>
          <w:color w:val="000000"/>
          <w:sz w:val="22"/>
          <w:szCs w:val="22"/>
        </w:rPr>
      </w:r>
    </w:p>
    <w:p>
      <w:pPr>
        <w:jc w:val="center"/>
        <w:keepNext/>
        <w:spacing w:line="240" w:lineRule="auto"/>
        <w:rPr>
          <w:b/>
          <w:color w:val="000000"/>
          <w:sz w:val="22"/>
          <w:szCs w:val="22"/>
        </w:rPr>
      </w:pPr>
      <w:r>
        <w:rPr>
          <w:b/>
          <w:color w:val="000000"/>
          <w:sz w:val="22"/>
          <w:szCs w:val="22"/>
        </w:rPr>
      </w:r>
      <w:r>
        <w:rPr>
          <w:b/>
          <w:color w:val="000000"/>
          <w:sz w:val="22"/>
          <w:szCs w:val="22"/>
        </w:rPr>
      </w:r>
    </w:p>
    <w:p>
      <w:pPr>
        <w:jc w:val="center"/>
        <w:keepNext/>
        <w:spacing w:line="240" w:lineRule="auto"/>
        <w:rPr>
          <w:b/>
          <w:color w:val="000000"/>
          <w:sz w:val="22"/>
          <w:szCs w:val="22"/>
        </w:rPr>
      </w:pPr>
      <w:r>
        <w:rPr>
          <w:b/>
          <w:color w:val="000000"/>
          <w:sz w:val="22"/>
          <w:szCs w:val="22"/>
        </w:rPr>
      </w:r>
      <w:r>
        <w:rPr>
          <w:b/>
          <w:color w:val="000000"/>
          <w:sz w:val="22"/>
          <w:szCs w:val="22"/>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53"/>
        <w:gridCol w:w="9527"/>
      </w:tblGrid>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right="-119" w:firstLine="0"/>
              <w:jc w:val="center"/>
              <w:keepNext/>
              <w:spacing w:line="240" w:lineRule="auto"/>
              <w:rPr>
                <w:rFonts w:eastAsia="Calibri"/>
                <w:bCs/>
                <w:sz w:val="20"/>
                <w:szCs w:val="20"/>
              </w:rPr>
            </w:pPr>
            <w:r>
              <w:rPr>
                <w:rFonts w:eastAsia="Calibri"/>
                <w:bCs/>
                <w:sz w:val="20"/>
                <w:szCs w:val="20"/>
              </w:rPr>
              <w:t xml:space="preserve">№</w:t>
            </w:r>
            <w:r>
              <w:rPr>
                <w:rFonts w:eastAsia="Calibri"/>
                <w:bCs/>
                <w:sz w:val="20"/>
                <w:szCs w:val="20"/>
              </w:rPr>
            </w:r>
          </w:p>
          <w:p>
            <w:pPr>
              <w:ind w:right="-119" w:firstLine="0"/>
              <w:jc w:val="center"/>
              <w:keepNext/>
              <w:spacing w:line="240" w:lineRule="auto"/>
              <w:rPr>
                <w:rFonts w:eastAsia="Calibri"/>
                <w:bCs/>
                <w:sz w:val="20"/>
                <w:szCs w:val="20"/>
              </w:rPr>
            </w:pPr>
            <w:r>
              <w:rPr>
                <w:rFonts w:eastAsia="Calibri"/>
                <w:bCs/>
                <w:sz w:val="20"/>
                <w:szCs w:val="20"/>
              </w:rPr>
              <w:t xml:space="preserve">п/п</w:t>
            </w:r>
            <w:r>
              <w:rPr>
                <w:rFonts w:eastAsia="Calibri"/>
                <w:bCs/>
                <w:sz w:val="20"/>
                <w:szCs w:val="20"/>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jc w:val="center"/>
              <w:keepNext/>
              <w:spacing w:line="240" w:lineRule="auto"/>
              <w:rPr>
                <w:rFonts w:eastAsia="Calibri"/>
                <w:sz w:val="20"/>
                <w:szCs w:val="20"/>
                <w:lang w:eastAsia="en-US"/>
              </w:rPr>
            </w:pPr>
            <w:r>
              <w:rPr>
                <w:rFonts w:eastAsia="Calibri"/>
                <w:sz w:val="20"/>
                <w:szCs w:val="20"/>
                <w:lang w:eastAsia="en-US"/>
              </w:rPr>
              <w:t xml:space="preserve">Наименование работ</w:t>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1</w:t>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предпроектное обследование и сбор исходных данных для разработки проектно-сметной  документации</w:t>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2</w:t>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разработка и согласование с Заказчиком и другими заинтересованными сторонами проектной документации (ПД) в соответствии с требованиями нормативно-технических документов </w:t>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3</w:t>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поставка материалов и оборудования на приобъектный склад</w:t>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4</w:t>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выполнение строительно-монтажных работ в соответствии с проектно-сметной документацией</w:t>
            </w:r>
            <w:r>
              <w:rPr>
                <w:rFonts w:eastAsia="Calibri"/>
                <w:sz w:val="20"/>
                <w:szCs w:val="20"/>
                <w:lang w:eastAsia="en-US"/>
              </w:rPr>
            </w:r>
          </w:p>
        </w:tc>
      </w:tr>
    </w:tbl>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b/>
                <w:sz w:val="24"/>
                <w:szCs w:val="24"/>
                <w:lang w:eastAsia="ar-SA"/>
              </w:rPr>
              <w:br/>
            </w:r>
            <w:r>
              <w:rPr>
                <w:sz w:val="24"/>
                <w:szCs w:val="24"/>
                <w:lang w:eastAsia="ar-SA"/>
              </w:rPr>
              <w:t xml:space="preserve">И.о. управляющего директора – первого </w:t>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tc>
      </w:tr>
    </w:tbl>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jc w:val="right"/>
        <w:spacing w:line="240" w:lineRule="auto"/>
        <w:widowControl w:val="off"/>
        <w:rPr>
          <w:sz w:val="24"/>
          <w:szCs w:val="24"/>
        </w:rPr>
      </w:pPr>
      <w:r>
        <w:rPr>
          <w:sz w:val="24"/>
          <w:szCs w:val="24"/>
        </w:rPr>
      </w:r>
      <w:r>
        <w:rPr>
          <w:sz w:val="24"/>
          <w:szCs w:val="24"/>
        </w:rPr>
      </w:r>
    </w:p>
    <w:p>
      <w:pPr>
        <w:jc w:val="right"/>
        <w:spacing w:line="240" w:lineRule="auto"/>
        <w:widowControl w:val="off"/>
        <w:rPr>
          <w:sz w:val="24"/>
          <w:szCs w:val="24"/>
        </w:rPr>
      </w:pPr>
      <w:r>
        <w:rPr>
          <w:sz w:val="24"/>
          <w:szCs w:val="24"/>
        </w:rPr>
      </w:r>
      <w:r>
        <w:rPr>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p>
    <w:p>
      <w:pPr>
        <w:jc w:val="right"/>
        <w:spacing w:line="240" w:lineRule="auto"/>
        <w:widowControl w:val="off"/>
        <w:rPr>
          <w:sz w:val="24"/>
          <w:szCs w:val="24"/>
        </w:rPr>
      </w:pPr>
      <w:r>
        <w:rPr>
          <w:sz w:val="24"/>
          <w:szCs w:val="24"/>
        </w:rPr>
        <w:t xml:space="preserve">Приложение № 2 к Договору</w:t>
      </w:r>
      <w:r>
        <w:rPr>
          <w:sz w:val="24"/>
          <w:szCs w:val="24"/>
        </w:rPr>
      </w:r>
    </w:p>
    <w:p>
      <w:pPr>
        <w:ind w:right="40"/>
        <w:jc w:val="right"/>
        <w:spacing w:line="240" w:lineRule="auto"/>
        <w:widowControl w:val="off"/>
        <w:tabs>
          <w:tab w:val="left" w:pos="6300" w:leader="none"/>
        </w:tabs>
        <w:rPr>
          <w:sz w:val="24"/>
          <w:szCs w:val="24"/>
        </w:rPr>
      </w:pPr>
      <w:r>
        <w:rPr>
          <w:sz w:val="24"/>
          <w:szCs w:val="24"/>
        </w:rPr>
        <w:t xml:space="preserve">№____________________от ___________2025г.</w:t>
      </w:r>
      <w:r>
        <w:rPr>
          <w:sz w:val="24"/>
          <w:szCs w:val="24"/>
        </w:rPr>
      </w:r>
    </w:p>
    <w:p>
      <w:pPr>
        <w:ind w:right="40"/>
        <w:jc w:val="right"/>
        <w:spacing w:line="240" w:lineRule="auto"/>
        <w:widowControl w:val="off"/>
        <w:tabs>
          <w:tab w:val="left" w:pos="6300" w:leader="none"/>
        </w:tabs>
        <w:rPr>
          <w:sz w:val="24"/>
          <w:szCs w:val="24"/>
        </w:rPr>
      </w:pPr>
      <w:r>
        <w:rPr>
          <w:sz w:val="24"/>
          <w:szCs w:val="24"/>
        </w:rPr>
      </w:r>
      <w:r>
        <w:rPr>
          <w:sz w:val="24"/>
          <w:szCs w:val="24"/>
        </w:rPr>
      </w:r>
    </w:p>
    <w:p>
      <w:pPr>
        <w:jc w:val="center"/>
        <w:keepNext/>
        <w:spacing w:line="240" w:lineRule="auto"/>
        <w:rPr>
          <w:b/>
          <w:caps/>
        </w:rPr>
      </w:pPr>
      <w:r>
        <w:rPr>
          <w:b/>
          <w:caps/>
          <w:sz w:val="24"/>
          <w:szCs w:val="24"/>
        </w:rPr>
        <w:t xml:space="preserve">ТЕХНИЧЕСКОЕ ЗАДАНИЕ на выполнение работ (оказание услуг)</w:t>
      </w:r>
      <w:r>
        <w:rPr>
          <w:b/>
          <w:caps/>
        </w:rPr>
      </w:r>
    </w:p>
    <w:p>
      <w:pPr>
        <w:contextualSpacing/>
        <w:keepLines/>
        <w:keepNext/>
        <w:spacing w:line="240" w:lineRule="auto"/>
        <w:widowControl w:val="off"/>
        <w:rPr>
          <w:sz w:val="22"/>
          <w:szCs w:val="22"/>
        </w:rPr>
        <w:suppressLineNumbers/>
      </w:pPr>
      <w:r>
        <w:rPr>
          <w:sz w:val="22"/>
          <w:szCs w:val="22"/>
        </w:rPr>
        <w:t xml:space="preserve">    </w:t>
      </w:r>
      <w:r>
        <w:rPr>
          <w:sz w:val="22"/>
          <w:szCs w:val="22"/>
        </w:rPr>
      </w:r>
    </w:p>
    <w:p>
      <w:pPr>
        <w:contextualSpacing/>
        <w:keepLines/>
        <w:keepNext/>
        <w:widowControl w:val="off"/>
        <w:rPr>
          <w:b/>
        </w:rPr>
        <w:suppressLineNumbers/>
      </w:pPr>
      <w:r>
        <w:rPr>
          <w:sz w:val="22"/>
          <w:szCs w:val="22"/>
        </w:rPr>
        <w:t xml:space="preserve">          Условия выполнения работ (оказания услуг):  </w:t>
      </w:r>
      <w:r>
        <w:rPr>
          <w:b/>
        </w:rPr>
      </w:r>
    </w:p>
    <w:p>
      <w:pPr>
        <w:contextualSpacing/>
        <w:keepLines/>
        <w:keepNext/>
        <w:spacing w:line="240" w:lineRule="auto"/>
        <w:widowControl w:val="off"/>
        <w:rPr>
          <w:b/>
        </w:rPr>
        <w:suppressLineNumbers/>
      </w:pPr>
      <w:r>
        <w:rPr>
          <w:sz w:val="22"/>
          <w:szCs w:val="22"/>
        </w:rPr>
        <w:t xml:space="preserve">       Начало выполнения работ -     с даты подписания договора</w:t>
      </w:r>
      <w:r>
        <w:rPr>
          <w:b/>
          <w:sz w:val="22"/>
          <w:szCs w:val="22"/>
        </w:rPr>
        <w:t xml:space="preserve">. </w:t>
      </w:r>
      <w:r>
        <w:rPr>
          <w:b/>
        </w:rPr>
      </w:r>
    </w:p>
    <w:p>
      <w:pPr>
        <w:contextualSpacing/>
        <w:keepLines/>
        <w:keepNext/>
        <w:spacing w:line="240" w:lineRule="auto"/>
        <w:widowControl w:val="off"/>
        <w:rPr>
          <w:b/>
        </w:rPr>
        <w:suppressLineNumbers/>
      </w:pPr>
      <w:r>
        <w:rPr>
          <w:sz w:val="22"/>
          <w:szCs w:val="22"/>
        </w:rPr>
        <w:t xml:space="preserve">       Сроки   выполнения работ -     в течение 6</w:t>
      </w:r>
      <w:r>
        <w:rPr>
          <w:sz w:val="22"/>
          <w:szCs w:val="22"/>
        </w:rPr>
        <w:t xml:space="preserve">0 календарных  дней с даты подписания договора</w:t>
      </w:r>
      <w:r>
        <w:rPr>
          <w:b/>
          <w:sz w:val="22"/>
          <w:szCs w:val="22"/>
        </w:rPr>
        <w:t xml:space="preserve">.</w:t>
      </w:r>
      <w:r>
        <w:rPr>
          <w:b/>
        </w:rPr>
      </w:r>
    </w:p>
    <w:p>
      <w:pPr>
        <w:contextualSpacing/>
        <w:keepLines/>
        <w:keepNext/>
        <w:spacing w:line="240" w:lineRule="auto"/>
        <w:widowControl w:val="off"/>
        <w:rPr>
          <w:b/>
        </w:rPr>
        <w:suppressLineNumbers/>
      </w:pPr>
      <w:r>
        <w:rPr>
          <w:b/>
        </w:rPr>
      </w:r>
      <w:r>
        <w:rPr>
          <w:b/>
        </w:rPr>
      </w:r>
    </w:p>
    <w:p>
      <w:pPr>
        <w:numPr>
          <w:ilvl w:val="0"/>
          <w:numId w:val="44"/>
        </w:numPr>
        <w:contextualSpacing/>
        <w:jc w:val="center"/>
        <w:spacing w:before="120" w:line="240" w:lineRule="auto"/>
        <w:rPr>
          <w:b/>
        </w:rPr>
      </w:pPr>
      <w:r>
        <w:rPr>
          <w:b/>
          <w:sz w:val="22"/>
          <w:szCs w:val="22"/>
        </w:rPr>
        <w:t xml:space="preserve">Основные условия выполнения работ:</w:t>
      </w:r>
      <w:r>
        <w:rPr>
          <w:b/>
        </w:rPr>
      </w:r>
    </w:p>
    <w:p>
      <w:pPr>
        <w:ind w:firstLine="709"/>
        <w:spacing w:line="240" w:lineRule="auto"/>
        <w:rPr>
          <w:rFonts w:eastAsia="Calibri"/>
        </w:rPr>
      </w:pPr>
      <w:r>
        <w:rPr>
          <w:rFonts w:eastAsia="Calibri"/>
          <w:sz w:val="22"/>
          <w:szCs w:val="22"/>
        </w:rPr>
        <w:t xml:space="preserve">Разработать проектно-сметную документацию и в полном соо</w:t>
      </w:r>
      <w:r>
        <w:rPr>
          <w:rFonts w:eastAsia="Calibri"/>
          <w:sz w:val="22"/>
          <w:szCs w:val="22"/>
        </w:rPr>
        <w:t xml:space="preserve">тветствии с ней выполнить работы в соответствии с п. 2 ТЗ, для электроснабжения объектов.</w:t>
      </w:r>
      <w:r>
        <w:rPr>
          <w:rFonts w:eastAsia="Calibri"/>
        </w:rPr>
      </w:r>
    </w:p>
    <w:p>
      <w:pPr>
        <w:ind w:left="284" w:firstLine="425"/>
        <w:spacing w:line="240" w:lineRule="auto"/>
        <w:rPr>
          <w:rFonts w:eastAsia="Calibri"/>
        </w:rPr>
      </w:pPr>
      <w:r>
        <w:rPr>
          <w:rFonts w:eastAsia="Calibri"/>
          <w:sz w:val="22"/>
          <w:szCs w:val="22"/>
        </w:rPr>
        <w:t xml:space="preserve">Выполнить  установку постоянных знаков в соответствии с требованиями ПУЭ и ОРД ПАО «Россети».</w:t>
      </w:r>
      <w:r>
        <w:rPr>
          <w:rFonts w:eastAsia="Calibri"/>
        </w:rPr>
      </w:r>
    </w:p>
    <w:p>
      <w:pPr>
        <w:ind w:firstLine="709"/>
        <w:spacing w:line="240" w:lineRule="auto"/>
        <w:rPr>
          <w:rFonts w:eastAsia="Calibri"/>
        </w:rPr>
      </w:pPr>
      <w:r>
        <w:rPr>
          <w:rFonts w:eastAsia="Calibri"/>
          <w:sz w:val="22"/>
          <w:szCs w:val="22"/>
        </w:rPr>
        <w:t xml:space="preserve">Работы производятся под непрерывным наблюдением наблюдающего (из числа р</w:t>
      </w:r>
      <w:r>
        <w:rPr>
          <w:rFonts w:eastAsia="Calibri"/>
          <w:sz w:val="22"/>
          <w:szCs w:val="22"/>
        </w:rPr>
        <w:t xml:space="preserve">аботников Подрядчика). </w:t>
      </w:r>
      <w:r>
        <w:rPr>
          <w:rFonts w:eastAsia="Calibri"/>
        </w:rPr>
      </w:r>
    </w:p>
    <w:p>
      <w:pPr>
        <w:ind w:firstLine="709"/>
        <w:spacing w:line="240" w:lineRule="auto"/>
        <w:rPr>
          <w:rFonts w:eastAsia="Calibri"/>
        </w:rPr>
      </w:pPr>
      <w:r>
        <w:rPr>
          <w:rFonts w:eastAsia="Calibri"/>
          <w:sz w:val="22"/>
          <w:szCs w:val="22"/>
        </w:rPr>
        <w:t xml:space="preserve">До  начала производства работ Подрядчик должен согласовать все отключения.</w:t>
      </w:r>
      <w:r>
        <w:rPr>
          <w:rFonts w:eastAsia="Calibri"/>
        </w:rPr>
      </w:r>
    </w:p>
    <w:p>
      <w:pPr>
        <w:ind w:firstLine="709"/>
        <w:spacing w:line="240" w:lineRule="auto"/>
        <w:rPr>
          <w:rFonts w:eastAsia="Calibri"/>
        </w:rPr>
      </w:pPr>
      <w:r>
        <w:rPr>
          <w:rFonts w:eastAsia="Calibri"/>
          <w:bCs/>
          <w:sz w:val="22"/>
          <w:szCs w:val="22"/>
        </w:rPr>
        <w:t xml:space="preserve">Подрядчик осуществляет работу своими силами,  используя  свои материалы, своими силами и за свой счет осуществляет доставку необходимых материалов до места п</w:t>
      </w:r>
      <w:r>
        <w:rPr>
          <w:rFonts w:eastAsia="Calibri"/>
          <w:bCs/>
          <w:sz w:val="22"/>
          <w:szCs w:val="22"/>
        </w:rPr>
        <w:t xml:space="preserve">роизводства работ. </w:t>
      </w:r>
      <w:r>
        <w:rPr>
          <w:rFonts w:eastAsia="Calibri"/>
          <w:sz w:val="22"/>
          <w:szCs w:val="22"/>
        </w:rPr>
        <w:t xml:space="preserve">Подрядчик производит работы в полном соответствии с технологическими картами на проведение работ. </w:t>
      </w:r>
      <w:r>
        <w:rPr>
          <w:rFonts w:eastAsia="Calibri"/>
        </w:rPr>
      </w:r>
    </w:p>
    <w:p>
      <w:pPr>
        <w:ind w:firstLine="709"/>
        <w:spacing w:line="240" w:lineRule="auto"/>
        <w:rPr>
          <w:rFonts w:eastAsia="Calibri"/>
        </w:rPr>
      </w:pPr>
      <w:r>
        <w:rPr>
          <w:rFonts w:eastAsia="Calibri"/>
          <w:sz w:val="22"/>
          <w:szCs w:val="22"/>
        </w:rPr>
        <w:t xml:space="preserve">Подрядчик обязан назначить на весь срок ведения работ по каждому из объектов своего ответственного представителя и уведомить об этом Заказ</w:t>
      </w:r>
      <w:r>
        <w:rPr>
          <w:rFonts w:eastAsia="Calibri"/>
          <w:sz w:val="22"/>
          <w:szCs w:val="22"/>
        </w:rPr>
        <w:t xml:space="preserve">чика письменно до начала выполнения работ на объекте.</w:t>
      </w:r>
      <w:r>
        <w:rPr>
          <w:rFonts w:eastAsia="Calibri"/>
        </w:rPr>
      </w:r>
    </w:p>
    <w:p>
      <w:pPr>
        <w:ind w:firstLine="709"/>
        <w:spacing w:line="240" w:lineRule="auto"/>
        <w:rPr>
          <w:rFonts w:eastAsia="Calibri"/>
        </w:rPr>
      </w:pPr>
      <w:r>
        <w:rPr>
          <w:rFonts w:eastAsia="Calibri"/>
          <w:sz w:val="22"/>
          <w:szCs w:val="22"/>
        </w:rPr>
        <w:t xml:space="preserve">Во время производства работ на объектах  Заказчик  имеет право осуществлять технический контроль и надзор, проверять ход и качество работы, выполняемой Подрядчиком, не вмешиваясь в его деятельность, про</w:t>
      </w:r>
      <w:r>
        <w:rPr>
          <w:rFonts w:eastAsia="Calibri"/>
          <w:sz w:val="22"/>
          <w:szCs w:val="22"/>
        </w:rPr>
        <w:t xml:space="preserve">изводить контрольные замеры расхода материалов.</w:t>
      </w:r>
      <w:r>
        <w:rPr>
          <w:rFonts w:eastAsia="Calibri"/>
        </w:rPr>
      </w:r>
    </w:p>
    <w:p>
      <w:pPr>
        <w:spacing w:line="240" w:lineRule="auto"/>
      </w:pPr>
      <w:r/>
      <w:r/>
    </w:p>
    <w:p>
      <w:pPr>
        <w:numPr>
          <w:ilvl w:val="0"/>
          <w:numId w:val="44"/>
        </w:numPr>
        <w:jc w:val="center"/>
        <w:spacing w:line="240" w:lineRule="auto"/>
        <w:rPr>
          <w:b/>
        </w:rPr>
      </w:pPr>
      <w:r>
        <w:rPr>
          <w:b/>
          <w:sz w:val="22"/>
          <w:szCs w:val="22"/>
        </w:rPr>
        <w:t xml:space="preserve">Объемы выполняемых работ (оказываемых услуг): </w:t>
      </w:r>
      <w:r>
        <w:rPr>
          <w:b/>
        </w:rPr>
      </w:r>
    </w:p>
    <w:p>
      <w:pPr>
        <w:pStyle w:val="877"/>
        <w:numPr>
          <w:ilvl w:val="0"/>
          <w:numId w:val="45"/>
        </w:numPr>
        <w:spacing w:line="240" w:lineRule="auto"/>
        <w:rPr>
          <w:rFonts w:eastAsia="Calibri"/>
        </w:rPr>
      </w:pPr>
      <w:r>
        <w:rPr>
          <w:rFonts w:eastAsia="Calibri"/>
          <w:sz w:val="22"/>
          <w:szCs w:val="22"/>
        </w:rPr>
        <w:t xml:space="preserve">Разработка  проектно-сметной документации</w:t>
      </w:r>
      <w:r>
        <w:rPr>
          <w:rFonts w:eastAsia="Calibri"/>
        </w:rPr>
      </w:r>
    </w:p>
    <w:p>
      <w:pPr>
        <w:pStyle w:val="877"/>
        <w:numPr>
          <w:ilvl w:val="0"/>
          <w:numId w:val="45"/>
        </w:numPr>
        <w:spacing w:line="240" w:lineRule="auto"/>
        <w:rPr>
          <w:rFonts w:eastAsia="Calibri"/>
        </w:rPr>
      </w:pPr>
      <w:r>
        <w:rPr>
          <w:rFonts w:eastAsia="Calibri"/>
          <w:sz w:val="22"/>
          <w:szCs w:val="22"/>
        </w:rPr>
        <w:t xml:space="preserve">Строительство КЛ-10(6) кВ - 64 м*</w:t>
      </w:r>
      <w:r>
        <w:rPr>
          <w:rFonts w:eastAsia="Calibri"/>
        </w:rPr>
      </w:r>
    </w:p>
    <w:p>
      <w:pPr>
        <w:pStyle w:val="877"/>
        <w:numPr>
          <w:ilvl w:val="0"/>
          <w:numId w:val="45"/>
        </w:numPr>
        <w:spacing w:line="240" w:lineRule="auto"/>
        <w:rPr>
          <w:rFonts w:eastAsia="Calibri"/>
        </w:rPr>
      </w:pPr>
      <w:r>
        <w:rPr>
          <w:rFonts w:eastAsia="Calibri"/>
          <w:sz w:val="22"/>
          <w:szCs w:val="22"/>
        </w:rPr>
        <w:t xml:space="preserve">Строительство ЛЭП-0,4 кВ - 451 м*;</w:t>
      </w:r>
      <w:r>
        <w:rPr>
          <w:rFonts w:eastAsia="Calibri"/>
        </w:rPr>
      </w:r>
    </w:p>
    <w:p>
      <w:pPr>
        <w:pStyle w:val="877"/>
        <w:numPr>
          <w:ilvl w:val="0"/>
          <w:numId w:val="47"/>
        </w:numPr>
        <w:spacing w:line="240" w:lineRule="auto"/>
        <w:rPr>
          <w:rFonts w:eastAsia="Calibri"/>
        </w:rPr>
      </w:pPr>
      <w:r>
        <w:rPr>
          <w:rFonts w:eastAsia="Calibri"/>
          <w:sz w:val="22"/>
          <w:szCs w:val="22"/>
        </w:rPr>
        <w:t xml:space="preserve">Строительство ЛЭП-10 кВ - 1054 м*;</w:t>
      </w:r>
      <w:r>
        <w:rPr>
          <w:rFonts w:eastAsia="Calibri"/>
        </w:rPr>
      </w:r>
    </w:p>
    <w:p>
      <w:pPr>
        <w:pStyle w:val="877"/>
        <w:numPr>
          <w:ilvl w:val="0"/>
          <w:numId w:val="45"/>
        </w:numPr>
        <w:spacing w:line="240" w:lineRule="auto"/>
        <w:rPr>
          <w:rFonts w:eastAsia="Calibri"/>
        </w:rPr>
      </w:pPr>
      <w:r>
        <w:rPr>
          <w:rFonts w:eastAsia="Calibri"/>
          <w:sz w:val="22"/>
          <w:szCs w:val="22"/>
        </w:rPr>
        <w:t xml:space="preserve">Строительство КТП(СТП) с ТМГ - 2*630 кВА- 1 шт, 2*250 кВА- 1 шт. 1*40 кВА-2 шт.</w:t>
      </w:r>
      <w:r>
        <w:rPr>
          <w:rFonts w:eastAsia="Calibri"/>
        </w:rPr>
      </w:r>
    </w:p>
    <w:p>
      <w:pPr>
        <w:pStyle w:val="877"/>
        <w:numPr>
          <w:ilvl w:val="0"/>
          <w:numId w:val="45"/>
        </w:numPr>
        <w:spacing w:line="240" w:lineRule="auto"/>
        <w:rPr>
          <w:rFonts w:eastAsia="Calibri"/>
        </w:rPr>
      </w:pPr>
      <w:r>
        <w:rPr>
          <w:rFonts w:eastAsia="Calibri"/>
          <w:sz w:val="22"/>
          <w:szCs w:val="22"/>
        </w:rPr>
        <w:t xml:space="preserve">Установка счетчиков 3ф - 4 шт.</w:t>
      </w:r>
      <w:r>
        <w:rPr>
          <w:rFonts w:eastAsia="Calibri"/>
        </w:rPr>
      </w:r>
    </w:p>
    <w:p>
      <w:pPr>
        <w:spacing w:line="240" w:lineRule="auto"/>
        <w:rPr>
          <w:bCs/>
          <w:i/>
          <w:sz w:val="16"/>
          <w:szCs w:val="16"/>
        </w:rPr>
      </w:pPr>
      <w:r>
        <w:rPr>
          <w:i/>
          <w:sz w:val="22"/>
          <w:szCs w:val="22"/>
        </w:rPr>
        <w:t xml:space="preserve">           </w:t>
      </w:r>
      <w:r>
        <w:rPr>
          <w:sz w:val="22"/>
          <w:szCs w:val="22"/>
        </w:rPr>
        <w:t xml:space="preserve">По окончании работ восстановить элементы благоустройства.</w:t>
      </w:r>
      <w:r>
        <w:rPr>
          <w:bCs/>
          <w:i/>
          <w:sz w:val="16"/>
          <w:szCs w:val="16"/>
        </w:rPr>
      </w:r>
    </w:p>
    <w:p>
      <w:pPr>
        <w:spacing w:line="240" w:lineRule="auto"/>
        <w:rPr>
          <w:i/>
          <w:sz w:val="16"/>
          <w:szCs w:val="16"/>
        </w:rPr>
      </w:pPr>
      <w:r>
        <w:rPr>
          <w:i/>
          <w:sz w:val="20"/>
          <w:szCs w:val="20"/>
        </w:rPr>
        <w:t xml:space="preserve">* Указанное значение является предварительным, уточненные объемы работ устан</w:t>
      </w:r>
      <w:r>
        <w:rPr>
          <w:i/>
          <w:sz w:val="20"/>
          <w:szCs w:val="20"/>
        </w:rPr>
        <w:t xml:space="preserve">авливаются на стадии подготовки проектно-сметной документации. </w:t>
      </w:r>
      <w:r>
        <w:rPr>
          <w:i/>
          <w:sz w:val="16"/>
          <w:szCs w:val="16"/>
        </w:rPr>
      </w:r>
    </w:p>
    <w:p>
      <w:pPr>
        <w:spacing w:line="240" w:lineRule="auto"/>
        <w:rPr>
          <w:i/>
          <w:sz w:val="16"/>
          <w:szCs w:val="16"/>
        </w:rPr>
      </w:pPr>
      <w:r>
        <w:rPr>
          <w:i/>
          <w:sz w:val="16"/>
          <w:szCs w:val="16"/>
        </w:rPr>
      </w:r>
      <w:r>
        <w:rPr>
          <w:i/>
          <w:sz w:val="16"/>
          <w:szCs w:val="16"/>
        </w:rPr>
      </w:r>
    </w:p>
    <w:p>
      <w:pPr>
        <w:spacing w:line="240" w:lineRule="auto"/>
      </w:pPr>
      <w:r>
        <w:rPr>
          <w:sz w:val="22"/>
          <w:szCs w:val="22"/>
        </w:rPr>
        <w:t xml:space="preserve">              </w:t>
      </w:r>
      <w:r>
        <w:rPr>
          <w:sz w:val="22"/>
          <w:szCs w:val="22"/>
        </w:rPr>
        <w:t xml:space="preserve"> Сметную стоимость строительства определить в соответствии с       приказом Минстроя России от 30.12.2021 №1046/пр</w:t>
      </w:r>
      <w:r>
        <w:rPr>
          <w:sz w:val="22"/>
          <w:szCs w:val="22"/>
        </w:rPr>
        <w:t xml:space="preserve"> по Федеральной       сметно-нормативной (ФСНБ-2022) ресурсно-индексным методом с       использованием сметных норм, сметных цен строительных ресурсов в       базисном уровне цен и одновременно применением информации о       сметных ценах, а также индексов</w:t>
      </w:r>
      <w:r>
        <w:rPr>
          <w:sz w:val="22"/>
          <w:szCs w:val="22"/>
        </w:rPr>
        <w:t xml:space="preserve"> изменения сметной стоимости к       группам однородности строительных ресурсов и отдельных видов       прочих работ и затрат.</w:t>
      </w:r>
      <w:r/>
    </w:p>
    <w:p>
      <w:pPr>
        <w:spacing w:line="240" w:lineRule="auto"/>
      </w:pPr>
      <w:r/>
      <w:r/>
    </w:p>
    <w:p>
      <w:pPr>
        <w:pStyle w:val="877"/>
        <w:numPr>
          <w:ilvl w:val="0"/>
          <w:numId w:val="44"/>
        </w:numPr>
        <w:jc w:val="center"/>
        <w:spacing w:line="240" w:lineRule="auto"/>
        <w:rPr>
          <w:b/>
        </w:rPr>
      </w:pPr>
      <w:r>
        <w:rPr>
          <w:b/>
          <w:sz w:val="22"/>
          <w:szCs w:val="22"/>
        </w:rPr>
        <w:t xml:space="preserve">Обеспечение материалами и оборудованием для производства работ:</w:t>
      </w:r>
      <w:r>
        <w:rPr>
          <w:b/>
        </w:rPr>
      </w:r>
    </w:p>
    <w:p>
      <w:pPr>
        <w:ind w:firstLine="426"/>
        <w:spacing w:line="240" w:lineRule="auto"/>
      </w:pPr>
      <w:r>
        <w:rPr>
          <w:sz w:val="22"/>
          <w:szCs w:val="22"/>
        </w:rPr>
        <w:t xml:space="preserve">3.1. Подрядчик осуществляет работу своими силами,  используя сво</w:t>
      </w:r>
      <w:r>
        <w:rPr>
          <w:sz w:val="22"/>
          <w:szCs w:val="22"/>
        </w:rPr>
        <w:t xml:space="preserve">и материалы, за свой счет осуществляет доставку необходимых материалов до места производства работ. </w:t>
      </w:r>
      <w:r/>
    </w:p>
    <w:p>
      <w:pPr>
        <w:ind w:firstLine="426"/>
        <w:spacing w:line="240" w:lineRule="auto"/>
      </w:pPr>
      <w:r>
        <w:rPr>
          <w:sz w:val="22"/>
          <w:szCs w:val="22"/>
        </w:rPr>
        <w:t xml:space="preserve">3.2. Подрядчик принимает на себя обязательства по своевременному обеспечению работ материалами, под планируемые к выполнению работы и несет ответственность</w:t>
      </w:r>
      <w:r>
        <w:rPr>
          <w:sz w:val="22"/>
          <w:szCs w:val="22"/>
        </w:rPr>
        <w:t xml:space="preserve"> за качество предоставленных материалов и их сохранность до момента включения в работу и наработки 72 часов без замечаний. Подрядчик должен согласовать с Заказчиком тип и характеристики закупаемого оборудования и материалов и представить сертификаты соотве</w:t>
      </w:r>
      <w:r>
        <w:rPr>
          <w:sz w:val="22"/>
          <w:szCs w:val="22"/>
        </w:rPr>
        <w:t xml:space="preserve">тствия на все используемые материалы и оборудование перед началом работ на объекте. </w:t>
      </w:r>
      <w:r/>
    </w:p>
    <w:p>
      <w:pPr>
        <w:ind w:firstLine="426"/>
        <w:spacing w:line="240" w:lineRule="auto"/>
      </w:pPr>
      <w:r>
        <w:rPr>
          <w:sz w:val="22"/>
          <w:szCs w:val="22"/>
        </w:rPr>
        <w:t xml:space="preserve">3.3. При выполнении работ необходимо применять оборудование, материалы и системы соответствующие Российским стандартам, сертифицированные в установленном порядке. Применяе</w:t>
      </w:r>
      <w:r>
        <w:rPr>
          <w:sz w:val="22"/>
          <w:szCs w:val="22"/>
        </w:rPr>
        <w:t xml:space="preserve">мое </w:t>
      </w:r>
      <w:r>
        <w:rPr>
          <w:sz w:val="22"/>
          <w:szCs w:val="22"/>
        </w:rPr>
        <w:t xml:space="preserve">оборудование, материалы и системы должны быть аттестованы в ПАО «Россети» (перечень аттестованного оборудования размещен на сайте ПАО «Россети»).</w:t>
      </w:r>
      <w:r/>
    </w:p>
    <w:p>
      <w:pPr>
        <w:ind w:firstLine="426"/>
        <w:spacing w:line="240" w:lineRule="auto"/>
      </w:pPr>
      <w:r>
        <w:rPr>
          <w:sz w:val="22"/>
          <w:szCs w:val="22"/>
        </w:rPr>
        <w:t xml:space="preserve">Подрядчик несет ответственность за упаковку, погрузку, транспортировку до объекта, получение, разгрузку, х</w:t>
      </w:r>
      <w:r>
        <w:rPr>
          <w:sz w:val="22"/>
          <w:szCs w:val="22"/>
        </w:rPr>
        <w:t xml:space="preserve">ранение на складе материально-технических ресурсов и оборудования, полученных от поставщиков, необходимых для выполнения работ, предусмотренных техническим заданием. </w:t>
      </w:r>
      <w:r/>
    </w:p>
    <w:p>
      <w:pPr>
        <w:ind w:firstLine="426"/>
        <w:spacing w:line="240" w:lineRule="auto"/>
      </w:pPr>
      <w:r>
        <w:rPr>
          <w:sz w:val="22"/>
          <w:szCs w:val="22"/>
        </w:rPr>
        <w:t xml:space="preserve">Демонтируемые материалы Подрядчик обязан сдать на Центральный склад АО «Россети Сибирь Ты</w:t>
      </w:r>
      <w:r>
        <w:rPr>
          <w:sz w:val="22"/>
          <w:szCs w:val="22"/>
        </w:rPr>
        <w:t xml:space="preserve">ваэнерго».</w:t>
      </w:r>
      <w:r/>
    </w:p>
    <w:p>
      <w:pPr>
        <w:ind w:firstLine="426"/>
        <w:spacing w:line="240" w:lineRule="auto"/>
      </w:pPr>
      <w:r>
        <w:rPr>
          <w:sz w:val="22"/>
          <w:szCs w:val="22"/>
        </w:rPr>
        <w:t xml:space="preserve">3.4. Собственные материалы приобретаются Подрядчиком на основании согласованных с Заказчиком опросных листов предприятий-поставщиков. </w:t>
      </w:r>
      <w:r/>
    </w:p>
    <w:p>
      <w:pPr>
        <w:ind w:firstLine="426"/>
        <w:spacing w:line="240" w:lineRule="auto"/>
      </w:pPr>
      <w:r>
        <w:rPr>
          <w:sz w:val="22"/>
          <w:szCs w:val="22"/>
        </w:rPr>
        <w:t xml:space="preserve">3.5. Материалы и оборудование должны соответствовать ГОСТ, ТУ и прочим применимым стандартам, быть новыми, ран</w:t>
      </w:r>
      <w:r>
        <w:rPr>
          <w:sz w:val="22"/>
          <w:szCs w:val="22"/>
        </w:rPr>
        <w:t xml:space="preserve">ее не использованными, со сроком изготовления не ранее 4 квартала 2024 года. </w:t>
      </w:r>
      <w:r/>
    </w:p>
    <w:p>
      <w:pPr>
        <w:ind w:firstLine="426"/>
        <w:spacing w:line="240" w:lineRule="auto"/>
      </w:pPr>
      <w:r>
        <w:rPr>
          <w:sz w:val="22"/>
          <w:szCs w:val="22"/>
        </w:rPr>
        <w:t xml:space="preserve">После завершения работ Подрядчик предоставляет Заказчику паспорта, сертификаты соответствия нормам и т.п. на фактически использованные при производстве работ материально-техничес</w:t>
      </w:r>
      <w:r>
        <w:rPr>
          <w:sz w:val="22"/>
          <w:szCs w:val="22"/>
        </w:rPr>
        <w:t xml:space="preserve">кие ресурсы.</w:t>
      </w:r>
      <w:r/>
    </w:p>
    <w:p>
      <w:pPr>
        <w:ind w:firstLine="426"/>
        <w:spacing w:line="240" w:lineRule="auto"/>
      </w:pPr>
      <w:r>
        <w:rPr>
          <w:sz w:val="22"/>
          <w:szCs w:val="22"/>
        </w:rPr>
        <w:t xml:space="preserve">3.6. Подрядчик обязан заблаговременно представить Заказчику данные о выбранных им материалах (включая соответствующие паспорта, сертификаты соответствия нормам РФ, сертификаты соответствия экологическим нормам), получить его одобрение на их пр</w:t>
      </w:r>
      <w:r>
        <w:rPr>
          <w:sz w:val="22"/>
          <w:szCs w:val="22"/>
        </w:rPr>
        <w:t xml:space="preserve">именение и использование. В случае отклонения Заказчиком использования материалов и оборудования  из-за их несоответствия стандартам качества, Подрядчик обязан за свой счет и своими силами произвести их замену. Количество материалов должно соответствовать </w:t>
      </w:r>
      <w:r>
        <w:rPr>
          <w:sz w:val="22"/>
          <w:szCs w:val="22"/>
        </w:rPr>
        <w:t xml:space="preserve">объему выполняемых работ и подлежит уточнению на момент начала производства работ.</w:t>
      </w:r>
      <w:r/>
    </w:p>
    <w:p>
      <w:pPr>
        <w:ind w:firstLine="426"/>
        <w:spacing w:line="240" w:lineRule="auto"/>
      </w:pPr>
      <w:r>
        <w:rPr>
          <w:sz w:val="22"/>
          <w:szCs w:val="22"/>
        </w:rPr>
        <w:t xml:space="preserve">3.7. При оформлении приемо-сдаточной документации по электромонтажным работам руководствоваться Инструкцией И 1.13-07, рекомендованной  к  применению Министерством Региональ</w:t>
      </w:r>
      <w:r>
        <w:rPr>
          <w:sz w:val="22"/>
          <w:szCs w:val="22"/>
        </w:rPr>
        <w:t xml:space="preserve">ного развития РФ (письмо № 12677-ЮТ/02 от 05.07.2007 г.).</w:t>
      </w:r>
      <w:r/>
    </w:p>
    <w:p>
      <w:pPr>
        <w:ind w:firstLine="426"/>
        <w:spacing w:line="240" w:lineRule="auto"/>
      </w:pPr>
      <w:r/>
      <w:r/>
    </w:p>
    <w:p>
      <w:pPr>
        <w:pStyle w:val="877"/>
        <w:numPr>
          <w:ilvl w:val="0"/>
          <w:numId w:val="44"/>
        </w:numPr>
        <w:jc w:val="center"/>
        <w:spacing w:line="240" w:lineRule="auto"/>
        <w:rPr>
          <w:b/>
        </w:rPr>
      </w:pPr>
      <w:r>
        <w:rPr>
          <w:b/>
          <w:sz w:val="22"/>
          <w:szCs w:val="22"/>
        </w:rPr>
        <w:t xml:space="preserve">Требования к безопасности выполняемых работ, экологии:</w:t>
      </w:r>
      <w:r>
        <w:rPr>
          <w:b/>
        </w:rPr>
      </w:r>
    </w:p>
    <w:p>
      <w:pPr>
        <w:spacing w:line="240" w:lineRule="auto"/>
      </w:pPr>
      <w:r>
        <w:rPr>
          <w:sz w:val="22"/>
          <w:szCs w:val="22"/>
        </w:rPr>
        <w:t xml:space="preserve">        Подрядчик обязан ознакомиться с условиями и особенностями энергообъекта</w:t>
      </w:r>
      <w:r>
        <w:rPr>
          <w:sz w:val="22"/>
          <w:szCs w:val="22"/>
        </w:rPr>
        <w:t xml:space="preserve"> и выполнения работ на нем до начала работ. Подрядчик обязан совместно с Заказчиком оформить Акт-допуск для производства работ на территории энергообъектов Заказчика.</w:t>
      </w:r>
      <w:r/>
    </w:p>
    <w:p>
      <w:pPr>
        <w:spacing w:line="240" w:lineRule="auto"/>
      </w:pPr>
      <w:r>
        <w:rPr>
          <w:sz w:val="22"/>
          <w:szCs w:val="22"/>
        </w:rPr>
        <w:t xml:space="preserve">        Подрядчик до начала выполнения работ должен ознакомить свой персонал, с объемом р</w:t>
      </w:r>
      <w:r>
        <w:rPr>
          <w:sz w:val="22"/>
          <w:szCs w:val="22"/>
        </w:rPr>
        <w:t xml:space="preserve">абот, сроком выполнения работ, организацией уборки рабочих мест и конструкций оборудования, транспортировки мусора и отходов, мероприятиями по охране труда, противопожарными мероприятиями, правилами внутреннего распорядка Заказчика и т.д., а также, осущест</w:t>
      </w:r>
      <w:r>
        <w:rPr>
          <w:sz w:val="22"/>
          <w:szCs w:val="22"/>
        </w:rPr>
        <w:t xml:space="preserve">влять контроль соблюдения своим персоналом вышеперечисленного. </w:t>
      </w:r>
      <w:r/>
    </w:p>
    <w:p>
      <w:pPr>
        <w:spacing w:line="240" w:lineRule="auto"/>
      </w:pPr>
      <w:r>
        <w:rPr>
          <w:sz w:val="22"/>
          <w:szCs w:val="22"/>
        </w:rPr>
        <w:t xml:space="preserve">        Подрядчик обязан организовать своему персоналу по прибытии на территорию Заказчика прохождение вводного и целевого инструктажа по охране труда, по правилам пожарной безопасности (ППБ),</w:t>
      </w:r>
      <w:r>
        <w:rPr>
          <w:sz w:val="22"/>
          <w:szCs w:val="22"/>
        </w:rPr>
        <w:t xml:space="preserve"> с учетом особенностей выполнения работ на энергообъекте, указать имеющиеся на выделенном участке работ опасные производственные факторы. Инструктажи оформляются записями в журналах инструктажа с подписями работников Подрядчика и специалистов Заказчика, пр</w:t>
      </w:r>
      <w:r>
        <w:rPr>
          <w:sz w:val="22"/>
          <w:szCs w:val="22"/>
        </w:rPr>
        <w:t xml:space="preserve">оводивших инструктаж. Работы по реконструкции ВЛ должны осуществляться только после их отключения. Мероприятия по технике безопасности по отдельным видам строительно-монтажных работ подробно изложены в типовых технологических картах. Подрядчик производит р</w:t>
      </w:r>
      <w:r>
        <w:rPr>
          <w:sz w:val="22"/>
          <w:szCs w:val="22"/>
        </w:rPr>
        <w:t xml:space="preserve">аботы в полном соответствии с технологическими картами на проведение работ. </w:t>
      </w:r>
      <w:r>
        <w:rPr>
          <w:sz w:val="22"/>
          <w:szCs w:val="22"/>
        </w:rPr>
        <w:tab/>
      </w:r>
      <w:r/>
    </w:p>
    <w:p>
      <w:pPr>
        <w:ind w:firstLine="425"/>
        <w:spacing w:line="240" w:lineRule="auto"/>
      </w:pPr>
      <w:r>
        <w:rPr>
          <w:sz w:val="22"/>
          <w:szCs w:val="22"/>
        </w:rPr>
        <w:t xml:space="preserve">         Подрядчик обязан:</w:t>
      </w:r>
      <w:r/>
    </w:p>
    <w:p>
      <w:pPr>
        <w:ind w:firstLine="425"/>
        <w:spacing w:line="240" w:lineRule="auto"/>
      </w:pPr>
      <w:r>
        <w:rPr>
          <w:sz w:val="22"/>
          <w:szCs w:val="22"/>
        </w:rPr>
        <w:t xml:space="preserve">-  своевременно   проводить   инструктажи   по   охране   труда   и      пожарной безопасности (первичные, повторные, целевые);</w:t>
      </w:r>
      <w:r/>
    </w:p>
    <w:p>
      <w:pPr>
        <w:ind w:firstLine="425"/>
        <w:spacing w:line="240" w:lineRule="auto"/>
      </w:pPr>
      <w:r>
        <w:rPr>
          <w:sz w:val="22"/>
          <w:szCs w:val="22"/>
        </w:rPr>
        <w:t xml:space="preserve">- обеспечить безопаснос</w:t>
      </w:r>
      <w:r>
        <w:rPr>
          <w:sz w:val="22"/>
          <w:szCs w:val="22"/>
        </w:rPr>
        <w:t xml:space="preserve">ть работников и безопасные условия труда при   ведении работ в административном здании, на выделенной территории предприятия (организации);</w:t>
      </w:r>
      <w:r/>
    </w:p>
    <w:p>
      <w:pPr>
        <w:ind w:firstLine="425"/>
        <w:spacing w:line="240" w:lineRule="auto"/>
      </w:pPr>
      <w:r>
        <w:rPr>
          <w:sz w:val="22"/>
          <w:szCs w:val="22"/>
        </w:rPr>
        <w:t xml:space="preserve">-обеспечить рабочих спец. одеждой и СИЗ (средствами индивидуальной      защиты);</w:t>
      </w:r>
      <w:r/>
    </w:p>
    <w:p>
      <w:pPr>
        <w:ind w:firstLine="425"/>
        <w:spacing w:line="240" w:lineRule="auto"/>
      </w:pPr>
      <w:r>
        <w:rPr>
          <w:sz w:val="22"/>
          <w:szCs w:val="22"/>
        </w:rPr>
        <w:t xml:space="preserve">-контролировать соблюдение Правил о</w:t>
      </w:r>
      <w:r>
        <w:rPr>
          <w:sz w:val="22"/>
          <w:szCs w:val="22"/>
        </w:rPr>
        <w:t xml:space="preserve">храны труда, Правил   промышленной и пожарной безопасности рабочими и ИТР Подрядчика;</w:t>
      </w:r>
      <w:r/>
    </w:p>
    <w:p>
      <w:pPr>
        <w:ind w:firstLine="425"/>
        <w:spacing w:line="240" w:lineRule="auto"/>
      </w:pPr>
      <w:r>
        <w:rPr>
          <w:sz w:val="22"/>
          <w:szCs w:val="22"/>
        </w:rPr>
        <w:t xml:space="preserve">-безопасно эксплуатировать оборудование, инструменты и приспособления в соответствие c «Правилами по охране труда (Правилами безопасности) при эксплуатации электроустанов</w:t>
      </w:r>
      <w:r>
        <w:rPr>
          <w:sz w:val="22"/>
          <w:szCs w:val="22"/>
        </w:rPr>
        <w:t xml:space="preserve">ок» ПОТЭУ, Правил промышленной и пожарной безопасности и других Правил по охране труда;</w:t>
      </w:r>
      <w:r/>
    </w:p>
    <w:p>
      <w:pPr>
        <w:ind w:firstLine="425"/>
        <w:spacing w:line="240" w:lineRule="auto"/>
      </w:pPr>
      <w:r>
        <w:rPr>
          <w:sz w:val="22"/>
          <w:szCs w:val="22"/>
        </w:rPr>
        <w:t xml:space="preserve">-обеспечить работникам при выполнении работ безопасные и здоровые условия труда;</w:t>
      </w:r>
      <w:r/>
    </w:p>
    <w:p>
      <w:pPr>
        <w:ind w:firstLine="425"/>
        <w:spacing w:line="240" w:lineRule="auto"/>
      </w:pPr>
      <w:r>
        <w:rPr>
          <w:sz w:val="22"/>
          <w:szCs w:val="22"/>
        </w:rPr>
        <w:t xml:space="preserve">-выполнять работы, связанные с применением огня только при оформлении нарядов-допусков,</w:t>
      </w:r>
      <w:r>
        <w:rPr>
          <w:sz w:val="22"/>
          <w:szCs w:val="22"/>
        </w:rPr>
        <w:t xml:space="preserve"> соблюдая все требования Правил пожарной безопасности;</w:t>
      </w:r>
      <w:r/>
    </w:p>
    <w:p>
      <w:pPr>
        <w:ind w:firstLine="425"/>
        <w:spacing w:line="240" w:lineRule="auto"/>
      </w:pPr>
      <w:r>
        <w:rPr>
          <w:sz w:val="22"/>
          <w:szCs w:val="22"/>
        </w:rPr>
        <w:t xml:space="preserve">-обеспечить свой персонал средствами связи, позволяющими осуществлять во время ведения работ на объектах Заказчика, связь с диспетчером. </w:t>
      </w:r>
      <w:r/>
    </w:p>
    <w:p>
      <w:pPr>
        <w:ind w:firstLine="425"/>
        <w:spacing w:line="240" w:lineRule="auto"/>
      </w:pPr>
      <w:r>
        <w:rPr>
          <w:sz w:val="22"/>
          <w:szCs w:val="22"/>
        </w:rPr>
        <w:t xml:space="preserve">-Строительно-монтажные, ремонтные и наладочные работы в электро</w:t>
      </w:r>
      <w:r>
        <w:rPr>
          <w:sz w:val="22"/>
          <w:szCs w:val="22"/>
        </w:rPr>
        <w:t xml:space="preserve">установках Заказчика должны производится в соответствии с требованиями «Правил по охране труда (Правил безопасности) при эксплуатации электроустановок» ПОТЭУ, раздела 47 «Охрана труда при допуске персонала строительно-</w:t>
      </w:r>
      <w:r/>
    </w:p>
    <w:p>
      <w:pPr>
        <w:ind w:firstLine="0"/>
        <w:spacing w:line="240" w:lineRule="auto"/>
        <w:rPr>
          <w:sz w:val="21"/>
          <w:szCs w:val="21"/>
        </w:rPr>
      </w:pPr>
      <w:r>
        <w:rPr>
          <w:sz w:val="22"/>
          <w:szCs w:val="22"/>
        </w:rPr>
        <w:t xml:space="preserve">монтажных организаций к работам в дей</w:t>
      </w:r>
      <w:r>
        <w:rPr>
          <w:sz w:val="22"/>
          <w:szCs w:val="22"/>
        </w:rPr>
        <w:t xml:space="preserve">ствующих электроустановках и в охранной зоне линий электропередачи».</w:t>
      </w:r>
      <w:r>
        <w:rPr>
          <w:sz w:val="21"/>
          <w:szCs w:val="21"/>
        </w:rPr>
      </w:r>
    </w:p>
    <w:p>
      <w:pPr>
        <w:ind w:firstLine="425"/>
        <w:spacing w:line="240" w:lineRule="auto"/>
        <w:rPr>
          <w:sz w:val="21"/>
          <w:szCs w:val="21"/>
        </w:rPr>
      </w:pPr>
      <w:r>
        <w:rPr>
          <w:sz w:val="22"/>
          <w:szCs w:val="22"/>
        </w:rPr>
        <w:t xml:space="preserve">- по окончании работ получить разрешение на допуск энергоустановки в эксплуатацию от Енисейского управления Федеральной службы по экологическому, технологическому и атомному надзору (при </w:t>
      </w:r>
      <w:r>
        <w:rPr>
          <w:sz w:val="22"/>
          <w:szCs w:val="22"/>
        </w:rPr>
        <w:t xml:space="preserve">мощности объекта свыше 670кВт).</w:t>
      </w:r>
      <w:r>
        <w:rPr>
          <w:sz w:val="21"/>
          <w:szCs w:val="21"/>
        </w:rPr>
      </w:r>
    </w:p>
    <w:p>
      <w:pPr>
        <w:ind w:firstLine="425"/>
        <w:spacing w:line="240" w:lineRule="auto"/>
        <w:rPr>
          <w:sz w:val="21"/>
          <w:szCs w:val="21"/>
        </w:rPr>
      </w:pPr>
      <w:r>
        <w:rPr>
          <w:sz w:val="22"/>
          <w:szCs w:val="22"/>
        </w:rPr>
        <w:t xml:space="preserve"> </w:t>
      </w:r>
      <w:r>
        <w:rPr>
          <w:sz w:val="21"/>
          <w:szCs w:val="21"/>
        </w:rPr>
      </w:r>
    </w:p>
    <w:p>
      <w:pPr>
        <w:pStyle w:val="877"/>
        <w:numPr>
          <w:ilvl w:val="0"/>
          <w:numId w:val="44"/>
        </w:numPr>
        <w:ind w:left="0" w:firstLine="425"/>
        <w:jc w:val="center"/>
        <w:keepLines/>
        <w:keepNext/>
        <w:spacing w:line="0" w:lineRule="atLeast"/>
        <w:widowControl w:val="off"/>
        <w:rPr>
          <w:b/>
          <w:sz w:val="21"/>
          <w:szCs w:val="21"/>
        </w:rPr>
        <w:suppressLineNumbers/>
      </w:pPr>
      <w:r>
        <w:rPr>
          <w:b/>
          <w:sz w:val="22"/>
          <w:szCs w:val="22"/>
        </w:rPr>
        <w:t xml:space="preserve">Требования к расходам на эксплуатацию и техническое обслуживание:</w:t>
      </w:r>
      <w:r>
        <w:rPr>
          <w:b/>
          <w:sz w:val="21"/>
          <w:szCs w:val="21"/>
        </w:rPr>
      </w:r>
    </w:p>
    <w:p>
      <w:pPr>
        <w:contextualSpacing/>
        <w:ind w:firstLine="425"/>
        <w:keepLines/>
        <w:keepNext/>
        <w:spacing w:line="0" w:lineRule="atLeast"/>
        <w:widowControl w:val="off"/>
        <w:rPr>
          <w:sz w:val="21"/>
          <w:szCs w:val="21"/>
        </w:rPr>
        <w:suppressLineNumbers/>
      </w:pPr>
      <w:r>
        <w:rPr>
          <w:sz w:val="22"/>
          <w:szCs w:val="22"/>
        </w:rPr>
        <w:t xml:space="preserve">Гарантийный срок на выполненные работы составляет 3 (три) года, на оборудование-5 (пять) лет.</w:t>
      </w:r>
      <w:r>
        <w:rPr>
          <w:sz w:val="21"/>
          <w:szCs w:val="21"/>
        </w:rPr>
      </w:r>
    </w:p>
    <w:p>
      <w:pPr>
        <w:contextualSpacing/>
        <w:ind w:firstLine="425"/>
        <w:keepLines/>
        <w:keepNext/>
        <w:spacing w:line="0" w:lineRule="atLeast"/>
        <w:widowControl w:val="off"/>
        <w:rPr>
          <w:sz w:val="21"/>
          <w:szCs w:val="21"/>
        </w:rPr>
        <w:suppressLineNumbers/>
      </w:pPr>
      <w:r>
        <w:rPr>
          <w:sz w:val="22"/>
          <w:szCs w:val="22"/>
        </w:rPr>
        <w:t xml:space="preserve">Подрядчик гарантирует устранение скрытых дефектов на объекте, выявленных после подписания акта приёмки  объекта  в  эксплуатацию в  течение  гарантийного срока  за свой счет. </w:t>
      </w:r>
      <w:r>
        <w:rPr>
          <w:sz w:val="21"/>
          <w:szCs w:val="21"/>
        </w:rPr>
      </w:r>
    </w:p>
    <w:p>
      <w:pPr>
        <w:contextualSpacing/>
        <w:ind w:firstLine="425"/>
        <w:keepLines/>
        <w:keepNext/>
        <w:spacing w:line="0" w:lineRule="atLeast"/>
        <w:widowControl w:val="off"/>
        <w:rPr>
          <w:sz w:val="21"/>
          <w:szCs w:val="21"/>
        </w:rPr>
        <w:suppressLineNumbers/>
      </w:pPr>
      <w:r>
        <w:rPr>
          <w:sz w:val="22"/>
          <w:szCs w:val="22"/>
        </w:rPr>
        <w:t xml:space="preserve">Подрядчик обязан в согласованные сроки устранить выявленные недостатки за свой с</w:t>
      </w:r>
      <w:r>
        <w:rPr>
          <w:sz w:val="22"/>
          <w:szCs w:val="22"/>
        </w:rPr>
        <w:t xml:space="preserve">чет в случае соблюдения Заказчиком эксплуатационных требований.</w:t>
      </w:r>
      <w:r>
        <w:rPr>
          <w:sz w:val="21"/>
          <w:szCs w:val="21"/>
        </w:rPr>
      </w:r>
    </w:p>
    <w:p>
      <w:pPr>
        <w:contextualSpacing/>
        <w:keepLines/>
        <w:keepNext/>
        <w:spacing w:line="0" w:lineRule="atLeast"/>
        <w:widowControl w:val="off"/>
        <w:rPr>
          <w:sz w:val="21"/>
          <w:szCs w:val="21"/>
        </w:rPr>
        <w:suppressLineNumbers/>
      </w:pPr>
      <w:r>
        <w:rPr>
          <w:sz w:val="21"/>
          <w:szCs w:val="21"/>
        </w:rPr>
      </w:r>
      <w:r>
        <w:rPr>
          <w:sz w:val="21"/>
          <w:szCs w:val="21"/>
        </w:rPr>
      </w:r>
    </w:p>
    <w:p>
      <w:pPr>
        <w:ind w:left="284" w:firstLine="7087"/>
        <w:spacing w:line="240" w:lineRule="auto"/>
        <w:rPr>
          <w:sz w:val="18"/>
          <w:szCs w:val="18"/>
        </w:rPr>
      </w:pPr>
      <w:r>
        <w:rPr>
          <w:sz w:val="18"/>
          <w:szCs w:val="18"/>
        </w:rPr>
        <w:t xml:space="preserve">Приложение №1</w:t>
      </w:r>
      <w:r>
        <w:rPr>
          <w:sz w:val="18"/>
          <w:szCs w:val="18"/>
        </w:rPr>
      </w:r>
    </w:p>
    <w:p>
      <w:pPr>
        <w:ind w:left="284" w:firstLine="7087"/>
        <w:spacing w:line="240" w:lineRule="auto"/>
        <w:rPr>
          <w:sz w:val="18"/>
          <w:szCs w:val="18"/>
        </w:rPr>
      </w:pPr>
      <w:r>
        <w:rPr>
          <w:sz w:val="18"/>
          <w:szCs w:val="18"/>
        </w:rPr>
        <w:t xml:space="preserve">к техническому заданию</w:t>
      </w:r>
      <w:r>
        <w:rPr>
          <w:sz w:val="18"/>
          <w:szCs w:val="18"/>
        </w:rPr>
      </w:r>
    </w:p>
    <w:p>
      <w:pPr>
        <w:ind w:left="284" w:firstLine="7087"/>
        <w:spacing w:line="240" w:lineRule="auto"/>
        <w:rPr>
          <w:sz w:val="20"/>
          <w:szCs w:val="20"/>
        </w:rPr>
      </w:pPr>
      <w:r>
        <w:rPr>
          <w:sz w:val="20"/>
          <w:szCs w:val="20"/>
        </w:rPr>
      </w:r>
      <w:r>
        <w:rPr>
          <w:sz w:val="20"/>
          <w:szCs w:val="20"/>
        </w:rPr>
      </w:r>
    </w:p>
    <w:p>
      <w:pPr>
        <w:jc w:val="center"/>
        <w:spacing w:line="240" w:lineRule="auto"/>
        <w:tabs>
          <w:tab w:val="left" w:pos="0" w:leader="none"/>
        </w:tabs>
        <w:rPr>
          <w:sz w:val="20"/>
          <w:szCs w:val="20"/>
        </w:rPr>
      </w:pPr>
      <w:r>
        <w:rPr>
          <w:sz w:val="20"/>
          <w:szCs w:val="20"/>
        </w:rPr>
        <w:t xml:space="preserve">Перечень объектов технологического присоединения:</w:t>
      </w:r>
      <w:r>
        <w:rPr>
          <w:sz w:val="20"/>
          <w:szCs w:val="20"/>
        </w:rPr>
      </w:r>
    </w:p>
    <w:p>
      <w:pPr>
        <w:spacing w:line="240" w:lineRule="auto"/>
        <w:rPr>
          <w:sz w:val="20"/>
          <w:szCs w:val="20"/>
        </w:rPr>
      </w:pPr>
      <w:r>
        <w:rPr>
          <w:sz w:val="20"/>
          <w:szCs w:val="20"/>
        </w:rPr>
      </w:r>
      <w:r>
        <w:rPr>
          <w:sz w:val="20"/>
          <w:szCs w:val="20"/>
        </w:rPr>
      </w:r>
    </w:p>
    <w:tbl>
      <w:tblPr>
        <w:tblW w:w="10493"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31"/>
        <w:gridCol w:w="1663"/>
        <w:gridCol w:w="2872"/>
        <w:gridCol w:w="4110"/>
        <w:gridCol w:w="1417"/>
      </w:tblGrid>
      <w:tr>
        <w:tblPrEx/>
        <w:trPr/>
        <w:tc>
          <w:tcPr>
            <w:shd w:val="clear" w:color="ffffff" w:fill="ffffff"/>
            <w:tcW w:w="430" w:type="dxa"/>
            <w:textDirection w:val="lrTb"/>
            <w:noWrap w:val="false"/>
          </w:tcPr>
          <w:p>
            <w:pPr>
              <w:spacing w:line="240" w:lineRule="auto"/>
              <w:rPr>
                <w:sz w:val="20"/>
                <w:szCs w:val="20"/>
              </w:rPr>
            </w:pPr>
            <w:r>
              <w:rPr>
                <w:sz w:val="20"/>
                <w:szCs w:val="20"/>
              </w:rPr>
              <w:t xml:space="preserve">№</w:t>
            </w:r>
            <w:r>
              <w:rPr>
                <w:sz w:val="20"/>
                <w:szCs w:val="20"/>
              </w:rPr>
            </w:r>
          </w:p>
        </w:tc>
        <w:tc>
          <w:tcPr>
            <w:shd w:val="clear" w:color="ffffff" w:fill="ffffff"/>
            <w:tcW w:w="1663" w:type="dxa"/>
            <w:textDirection w:val="lrTb"/>
            <w:noWrap w:val="false"/>
          </w:tcPr>
          <w:p>
            <w:pPr>
              <w:spacing w:line="240" w:lineRule="auto"/>
              <w:rPr>
                <w:sz w:val="20"/>
                <w:szCs w:val="20"/>
              </w:rPr>
            </w:pPr>
            <w:r>
              <w:rPr>
                <w:sz w:val="20"/>
                <w:szCs w:val="20"/>
              </w:rPr>
              <w:t xml:space="preserve">Наименование объекта ТП</w:t>
            </w:r>
            <w:r>
              <w:rPr>
                <w:sz w:val="20"/>
                <w:szCs w:val="20"/>
              </w:rPr>
            </w:r>
          </w:p>
        </w:tc>
        <w:tc>
          <w:tcPr>
            <w:shd w:val="clear" w:color="ffffff" w:fill="ffffff"/>
            <w:tcW w:w="2872" w:type="dxa"/>
            <w:textDirection w:val="lrTb"/>
            <w:noWrap w:val="false"/>
          </w:tcPr>
          <w:p>
            <w:pPr>
              <w:spacing w:line="240" w:lineRule="auto"/>
              <w:rPr>
                <w:sz w:val="20"/>
                <w:szCs w:val="20"/>
              </w:rPr>
            </w:pPr>
            <w:r>
              <w:rPr>
                <w:sz w:val="20"/>
                <w:szCs w:val="20"/>
              </w:rPr>
              <w:t xml:space="preserve">Адрес объекта технологического присоединения</w:t>
            </w:r>
            <w:r>
              <w:rPr>
                <w:sz w:val="20"/>
                <w:szCs w:val="20"/>
              </w:rPr>
            </w:r>
          </w:p>
        </w:tc>
        <w:tc>
          <w:tcPr>
            <w:tcW w:w="4110" w:type="dxa"/>
            <w:textDirection w:val="lrTb"/>
            <w:noWrap w:val="false"/>
          </w:tcPr>
          <w:p>
            <w:pPr>
              <w:spacing w:line="240" w:lineRule="auto"/>
              <w:rPr>
                <w:sz w:val="20"/>
                <w:szCs w:val="20"/>
              </w:rPr>
            </w:pPr>
            <w:r>
              <w:rPr>
                <w:sz w:val="20"/>
                <w:szCs w:val="20"/>
              </w:rPr>
              <w:t xml:space="preserve">Виды работ с физическими параме</w:t>
            </w:r>
            <w:r>
              <w:rPr>
                <w:sz w:val="20"/>
                <w:szCs w:val="20"/>
              </w:rPr>
              <w:t xml:space="preserve">трами</w:t>
            </w:r>
            <w:r>
              <w:rPr>
                <w:sz w:val="20"/>
                <w:szCs w:val="20"/>
              </w:rPr>
            </w:r>
          </w:p>
        </w:tc>
        <w:tc>
          <w:tcPr>
            <w:shd w:val="clear" w:color="ffffff" w:fill="ffffff"/>
            <w:tcW w:w="1417" w:type="dxa"/>
            <w:textDirection w:val="lrTb"/>
            <w:noWrap w:val="false"/>
          </w:tcPr>
          <w:p>
            <w:pPr>
              <w:spacing w:line="240" w:lineRule="auto"/>
              <w:rPr>
                <w:sz w:val="20"/>
                <w:szCs w:val="20"/>
              </w:rPr>
            </w:pPr>
            <w:r>
              <w:rPr>
                <w:sz w:val="20"/>
                <w:szCs w:val="20"/>
              </w:rPr>
              <w:t xml:space="preserve">реквизиты технического условия</w:t>
            </w:r>
            <w:r>
              <w:rPr>
                <w:sz w:val="20"/>
                <w:szCs w:val="20"/>
              </w:rPr>
            </w:r>
          </w:p>
        </w:tc>
      </w:tr>
      <w:tr>
        <w:tblPrEx/>
        <w:trPr/>
        <w:tc>
          <w:tcPr>
            <w:shd w:val="clear" w:color="ffffff" w:fill="ffffff"/>
            <w:tcW w:w="430" w:type="dxa"/>
            <w:textDirection w:val="lrTb"/>
            <w:noWrap w:val="false"/>
          </w:tcPr>
          <w:p>
            <w:pPr>
              <w:spacing w:line="240" w:lineRule="auto"/>
              <w:rPr>
                <w:sz w:val="20"/>
                <w:szCs w:val="20"/>
              </w:rPr>
            </w:pPr>
            <w:r>
              <w:rPr>
                <w:sz w:val="20"/>
                <w:szCs w:val="20"/>
              </w:rPr>
              <w:t xml:space="preserve">1</w:t>
            </w:r>
            <w:r>
              <w:rPr>
                <w:sz w:val="20"/>
                <w:szCs w:val="20"/>
              </w:rPr>
            </w:r>
          </w:p>
        </w:tc>
        <w:tc>
          <w:tcPr>
            <w:shd w:val="clear" w:color="ffffff" w:fill="ffffff"/>
            <w:tcW w:w="1663" w:type="dxa"/>
            <w:textDirection w:val="lrTb"/>
            <w:noWrap w:val="false"/>
          </w:tcPr>
          <w:p>
            <w:pPr>
              <w:spacing w:line="240" w:lineRule="auto"/>
              <w:rPr>
                <w:sz w:val="20"/>
                <w:szCs w:val="20"/>
              </w:rPr>
            </w:pPr>
            <w:r>
              <w:rPr>
                <w:sz w:val="20"/>
                <w:szCs w:val="20"/>
              </w:rPr>
              <w:t xml:space="preserve">Общеобразовательная организация (школа)</w:t>
            </w:r>
            <w:r>
              <w:rPr>
                <w:sz w:val="20"/>
                <w:szCs w:val="20"/>
              </w:rPr>
            </w:r>
          </w:p>
        </w:tc>
        <w:tc>
          <w:tcPr>
            <w:shd w:val="clear" w:color="ffffff" w:fill="ffffff"/>
            <w:tcW w:w="2872" w:type="dxa"/>
            <w:textDirection w:val="lrTb"/>
            <w:noWrap w:val="false"/>
          </w:tcPr>
          <w:p>
            <w:pPr>
              <w:jc w:val="left"/>
              <w:spacing w:line="240" w:lineRule="auto"/>
              <w:rPr>
                <w:sz w:val="20"/>
                <w:szCs w:val="20"/>
              </w:rPr>
            </w:pPr>
            <w:r>
              <w:rPr>
                <w:color w:val="000000"/>
                <w:sz w:val="20"/>
                <w:szCs w:val="20"/>
              </w:rPr>
              <w:t xml:space="preserve">Республика Тыва, Дзун-Хемчикский район, г. Чадан, ул. Победы, д.83, кадастровый номер земельного участка 17:03:0601147:590.</w:t>
            </w:r>
            <w:r>
              <w:rPr>
                <w:sz w:val="20"/>
                <w:szCs w:val="20"/>
              </w:rPr>
            </w:r>
          </w:p>
        </w:tc>
        <w:tc>
          <w:tcPr>
            <w:tcW w:w="4110" w:type="dxa"/>
            <w:textDirection w:val="lrTb"/>
            <w:noWrap w:val="false"/>
          </w:tcPr>
          <w:p>
            <w:pPr>
              <w:pStyle w:val="877"/>
              <w:numPr>
                <w:ilvl w:val="0"/>
                <w:numId w:val="46"/>
              </w:numPr>
              <w:ind w:left="0" w:firstLine="0"/>
              <w:jc w:val="left"/>
              <w:spacing w:line="240" w:lineRule="auto"/>
              <w:tabs>
                <w:tab w:val="left" w:pos="283" w:leader="none"/>
              </w:tabs>
              <w:rPr>
                <w:rFonts w:eastAsia="Calibri"/>
                <w:sz w:val="20"/>
                <w:szCs w:val="20"/>
              </w:rPr>
            </w:pPr>
            <w:r>
              <w:rPr>
                <w:rFonts w:eastAsia="Calibri"/>
                <w:sz w:val="20"/>
                <w:szCs w:val="20"/>
              </w:rPr>
              <w:t xml:space="preserve">Разработка  проектно-сметной документации</w:t>
            </w:r>
            <w:r>
              <w:rPr>
                <w:rFonts w:eastAsia="Calibri"/>
                <w:sz w:val="20"/>
                <w:szCs w:val="20"/>
              </w:rPr>
            </w:r>
          </w:p>
          <w:p>
            <w:pPr>
              <w:pStyle w:val="877"/>
              <w:numPr>
                <w:ilvl w:val="0"/>
                <w:numId w:val="46"/>
              </w:numPr>
              <w:ind w:left="0" w:firstLine="0"/>
              <w:jc w:val="left"/>
              <w:spacing w:line="240" w:lineRule="auto"/>
              <w:tabs>
                <w:tab w:val="left" w:pos="283" w:leader="none"/>
              </w:tabs>
              <w:rPr>
                <w:sz w:val="20"/>
                <w:szCs w:val="20"/>
              </w:rPr>
            </w:pPr>
            <w:r>
              <w:rPr>
                <w:rFonts w:eastAsia="Calibri"/>
                <w:sz w:val="20"/>
                <w:szCs w:val="20"/>
              </w:rPr>
              <w:t xml:space="preserve">Строительство КЛ 10(6) кВ - 12 м*;</w:t>
            </w:r>
            <w:r>
              <w:rPr>
                <w:sz w:val="20"/>
                <w:szCs w:val="20"/>
              </w:rPr>
            </w:r>
          </w:p>
          <w:p>
            <w:pPr>
              <w:pStyle w:val="877"/>
              <w:numPr>
                <w:ilvl w:val="0"/>
                <w:numId w:val="46"/>
              </w:numPr>
              <w:ind w:left="0" w:firstLine="0"/>
              <w:jc w:val="left"/>
              <w:spacing w:line="240" w:lineRule="auto"/>
              <w:tabs>
                <w:tab w:val="left" w:pos="283" w:leader="none"/>
              </w:tabs>
              <w:rPr>
                <w:sz w:val="20"/>
                <w:szCs w:val="20"/>
              </w:rPr>
            </w:pPr>
            <w:r>
              <w:rPr>
                <w:rFonts w:eastAsia="Calibri"/>
                <w:sz w:val="20"/>
                <w:szCs w:val="20"/>
              </w:rPr>
              <w:t xml:space="preserve">Строительство ВЛ 10 кВ</w:t>
            </w:r>
            <w:r>
              <w:rPr>
                <w:rFonts w:eastAsia="Calibri"/>
                <w:sz w:val="20"/>
                <w:szCs w:val="20"/>
                <w:highlight w:val="white"/>
              </w:rPr>
              <w:t xml:space="preserve"> - 639 м</w:t>
            </w:r>
            <w:r>
              <w:rPr>
                <w:rFonts w:eastAsia="Calibri"/>
                <w:sz w:val="20"/>
                <w:szCs w:val="20"/>
              </w:rPr>
              <w:t xml:space="preserve">*;</w:t>
            </w:r>
            <w:r>
              <w:rPr>
                <w:sz w:val="20"/>
                <w:szCs w:val="20"/>
              </w:rPr>
            </w:r>
          </w:p>
          <w:p>
            <w:pPr>
              <w:pStyle w:val="877"/>
              <w:numPr>
                <w:ilvl w:val="0"/>
                <w:numId w:val="46"/>
              </w:numPr>
              <w:ind w:left="0" w:firstLine="0"/>
              <w:jc w:val="left"/>
              <w:spacing w:line="240" w:lineRule="auto"/>
              <w:tabs>
                <w:tab w:val="left" w:pos="283" w:leader="none"/>
              </w:tabs>
              <w:rPr>
                <w:sz w:val="20"/>
                <w:szCs w:val="20"/>
              </w:rPr>
            </w:pPr>
            <w:r>
              <w:rPr>
                <w:rFonts w:eastAsia="Calibri"/>
                <w:sz w:val="20"/>
                <w:szCs w:val="20"/>
              </w:rPr>
              <w:t xml:space="preserve">Строительство 2ВЛ 10 кВ</w:t>
            </w:r>
            <w:r>
              <w:rPr>
                <w:rFonts w:eastAsia="Calibri"/>
                <w:sz w:val="20"/>
                <w:szCs w:val="20"/>
                <w:highlight w:val="white"/>
              </w:rPr>
              <w:t xml:space="preserve"> - 334 м</w:t>
            </w:r>
            <w:r>
              <w:rPr>
                <w:rFonts w:eastAsia="Calibri"/>
                <w:sz w:val="20"/>
                <w:szCs w:val="20"/>
              </w:rPr>
              <w:t xml:space="preserve">*;</w:t>
            </w:r>
            <w:r>
              <w:rPr>
                <w:sz w:val="20"/>
                <w:szCs w:val="20"/>
              </w:rPr>
            </w:r>
          </w:p>
          <w:p>
            <w:pPr>
              <w:pStyle w:val="877"/>
              <w:numPr>
                <w:ilvl w:val="0"/>
                <w:numId w:val="46"/>
              </w:numPr>
              <w:ind w:left="0" w:firstLine="0"/>
              <w:jc w:val="left"/>
              <w:spacing w:line="240" w:lineRule="auto"/>
              <w:tabs>
                <w:tab w:val="left" w:pos="283" w:leader="none"/>
              </w:tabs>
              <w:rPr>
                <w:sz w:val="20"/>
                <w:szCs w:val="20"/>
              </w:rPr>
            </w:pPr>
            <w:r>
              <w:rPr>
                <w:rFonts w:eastAsia="Calibri"/>
                <w:sz w:val="20"/>
                <w:szCs w:val="20"/>
              </w:rPr>
              <w:t xml:space="preserve">Строительство КТП 10(6)/0,4кВ 2х630 кВА - 1 шт.</w:t>
            </w:r>
            <w:r>
              <w:rPr>
                <w:sz w:val="20"/>
                <w:szCs w:val="20"/>
              </w:rPr>
            </w:r>
          </w:p>
        </w:tc>
        <w:tc>
          <w:tcPr>
            <w:shd w:val="clear" w:color="ffffff" w:fill="ffffff"/>
            <w:tcW w:w="1417" w:type="dxa"/>
            <w:textDirection w:val="lrTb"/>
            <w:noWrap w:val="false"/>
          </w:tcPr>
          <w:p>
            <w:pPr>
              <w:ind w:firstLine="0"/>
              <w:jc w:val="left"/>
              <w:rPr>
                <w:sz w:val="20"/>
                <w:szCs w:val="20"/>
              </w:rPr>
            </w:pPr>
            <w:r>
              <w:rPr>
                <w:sz w:val="20"/>
                <w:szCs w:val="20"/>
              </w:rPr>
              <w:t xml:space="preserve">8000662788</w:t>
            </w:r>
            <w:r>
              <w:rPr>
                <w:sz w:val="20"/>
                <w:szCs w:val="20"/>
              </w:rPr>
            </w:r>
          </w:p>
        </w:tc>
      </w:tr>
      <w:tr>
        <w:tblPrEx/>
        <w:trPr>
          <w:trHeight w:val="230"/>
        </w:trPr>
        <w:tc>
          <w:tcPr>
            <w:shd w:val="clear" w:color="ffffff" w:fill="ffffff"/>
            <w:tcW w:w="430" w:type="dxa"/>
            <w:vMerge w:val="restart"/>
            <w:textDirection w:val="lrTb"/>
            <w:noWrap w:val="false"/>
          </w:tcPr>
          <w:p>
            <w:pPr>
              <w:spacing w:line="240" w:lineRule="auto"/>
              <w:rPr>
                <w:sz w:val="20"/>
                <w:szCs w:val="20"/>
              </w:rPr>
            </w:pPr>
            <w:r>
              <w:rPr>
                <w:sz w:val="20"/>
                <w:szCs w:val="20"/>
              </w:rPr>
              <w:t xml:space="preserve">2</w:t>
            </w:r>
            <w:r>
              <w:rPr>
                <w:sz w:val="20"/>
                <w:szCs w:val="20"/>
              </w:rPr>
            </w:r>
          </w:p>
        </w:tc>
        <w:tc>
          <w:tcPr>
            <w:shd w:val="clear" w:color="ffffff" w:fill="ffffff"/>
            <w:tcW w:w="1663" w:type="dxa"/>
            <w:vMerge w:val="restart"/>
            <w:textDirection w:val="lrTb"/>
            <w:noWrap w:val="false"/>
          </w:tcPr>
          <w:p>
            <w:pPr>
              <w:spacing w:line="240" w:lineRule="auto"/>
              <w:rPr>
                <w:sz w:val="20"/>
                <w:szCs w:val="20"/>
              </w:rPr>
            </w:pPr>
            <w:r>
              <w:rPr>
                <w:color w:val="000000"/>
                <w:sz w:val="20"/>
                <w:szCs w:val="20"/>
              </w:rPr>
              <w:t xml:space="preserve">Котельная</w:t>
            </w:r>
            <w:r>
              <w:rPr>
                <w:sz w:val="20"/>
                <w:szCs w:val="20"/>
              </w:rPr>
            </w:r>
          </w:p>
        </w:tc>
        <w:tc>
          <w:tcPr>
            <w:shd w:val="clear" w:color="ffffff" w:fill="ffffff"/>
            <w:tcW w:w="2872" w:type="dxa"/>
            <w:vMerge w:val="restart"/>
            <w:textDirection w:val="lrTb"/>
            <w:noWrap w:val="false"/>
          </w:tcPr>
          <w:p>
            <w:pPr>
              <w:jc w:val="left"/>
              <w:spacing w:line="240" w:lineRule="auto"/>
              <w:rPr>
                <w:sz w:val="20"/>
                <w:szCs w:val="20"/>
              </w:rPr>
            </w:pPr>
            <w:r>
              <w:rPr>
                <w:color w:val="000000"/>
                <w:sz w:val="20"/>
                <w:szCs w:val="20"/>
              </w:rPr>
              <w:t xml:space="preserve">Республика Тыва, Республика Тыва, Дзун-Хемчикский район, г. Чадан, ул. Победа, д. 85, кадастровый номер земельного участка 17:03:0601147:583.</w:t>
            </w:r>
            <w:r>
              <w:rPr>
                <w:sz w:val="20"/>
                <w:szCs w:val="20"/>
              </w:rPr>
            </w:r>
          </w:p>
        </w:tc>
        <w:tc>
          <w:tcPr>
            <w:tcW w:w="4110" w:type="dxa"/>
            <w:vMerge w:val="restart"/>
            <w:textDirection w:val="lrTb"/>
            <w:noWrap w:val="false"/>
          </w:tcPr>
          <w:p>
            <w:pPr>
              <w:pStyle w:val="877"/>
              <w:numPr>
                <w:ilvl w:val="0"/>
                <w:numId w:val="48"/>
              </w:numPr>
              <w:ind w:left="0" w:firstLine="0"/>
              <w:jc w:val="left"/>
              <w:spacing w:line="240" w:lineRule="auto"/>
              <w:tabs>
                <w:tab w:val="left" w:pos="283" w:leader="none"/>
              </w:tabs>
              <w:rPr>
                <w:rFonts w:eastAsia="Calibri"/>
                <w:sz w:val="20"/>
                <w:szCs w:val="20"/>
              </w:rPr>
            </w:pPr>
            <w:r>
              <w:rPr>
                <w:rFonts w:eastAsia="Calibri"/>
                <w:sz w:val="20"/>
                <w:szCs w:val="20"/>
              </w:rPr>
              <w:t xml:space="preserve">Разработка  проектно-сметной документации</w:t>
            </w:r>
            <w:r>
              <w:rPr>
                <w:rFonts w:eastAsia="Calibri"/>
                <w:sz w:val="20"/>
                <w:szCs w:val="20"/>
              </w:rPr>
            </w:r>
          </w:p>
          <w:p>
            <w:pPr>
              <w:pStyle w:val="877"/>
              <w:numPr>
                <w:ilvl w:val="0"/>
                <w:numId w:val="48"/>
              </w:numPr>
              <w:ind w:left="0" w:firstLine="0"/>
              <w:jc w:val="left"/>
              <w:spacing w:line="240" w:lineRule="auto"/>
              <w:tabs>
                <w:tab w:val="left" w:pos="283" w:leader="none"/>
              </w:tabs>
              <w:rPr>
                <w:rFonts w:eastAsia="Calibri"/>
                <w:sz w:val="20"/>
                <w:szCs w:val="20"/>
              </w:rPr>
            </w:pPr>
            <w:r>
              <w:rPr>
                <w:rFonts w:eastAsia="Calibri"/>
                <w:sz w:val="20"/>
                <w:szCs w:val="20"/>
              </w:rPr>
              <w:t xml:space="preserve">Строительство КЛ 10(6) кВ - 52 м*;</w:t>
            </w:r>
            <w:r>
              <w:rPr>
                <w:rFonts w:eastAsia="Calibri"/>
                <w:sz w:val="20"/>
                <w:szCs w:val="20"/>
              </w:rPr>
            </w:r>
          </w:p>
          <w:p>
            <w:pPr>
              <w:pStyle w:val="877"/>
              <w:numPr>
                <w:ilvl w:val="0"/>
                <w:numId w:val="48"/>
              </w:numPr>
              <w:ind w:left="0" w:firstLine="0"/>
              <w:jc w:val="left"/>
              <w:spacing w:line="240" w:lineRule="auto"/>
              <w:tabs>
                <w:tab w:val="left" w:pos="283" w:leader="none"/>
              </w:tabs>
              <w:rPr>
                <w:rFonts w:eastAsia="Calibri"/>
                <w:sz w:val="20"/>
                <w:szCs w:val="20"/>
              </w:rPr>
            </w:pPr>
            <w:r>
              <w:rPr>
                <w:rFonts w:eastAsia="Calibri"/>
                <w:sz w:val="20"/>
                <w:szCs w:val="20"/>
                <w:highlight w:val="white"/>
              </w:rPr>
              <w:t xml:space="preserve">Строительство КТП</w:t>
            </w:r>
            <w:r>
              <w:rPr>
                <w:rFonts w:eastAsia="Calibri"/>
                <w:sz w:val="20"/>
                <w:szCs w:val="20"/>
              </w:rPr>
              <w:t xml:space="preserve"> 10(6)/0,4кВ</w:t>
            </w:r>
            <w:r>
              <w:rPr>
                <w:rFonts w:eastAsia="Calibri"/>
                <w:sz w:val="20"/>
                <w:szCs w:val="20"/>
                <w:highlight w:val="white"/>
              </w:rPr>
              <w:t xml:space="preserve"> 2х250 </w:t>
            </w:r>
            <w:r>
              <w:rPr>
                <w:rFonts w:eastAsia="Calibri"/>
                <w:sz w:val="20"/>
                <w:szCs w:val="20"/>
              </w:rPr>
              <w:t xml:space="preserve">кВА - 1 шт.</w:t>
            </w:r>
            <w:r>
              <w:rPr>
                <w:rFonts w:eastAsia="Calibri"/>
                <w:sz w:val="20"/>
                <w:szCs w:val="20"/>
              </w:rPr>
            </w:r>
          </w:p>
          <w:p>
            <w:pPr>
              <w:ind w:firstLine="0"/>
              <w:jc w:val="left"/>
              <w:spacing w:line="240" w:lineRule="auto"/>
              <w:tabs>
                <w:tab w:val="left" w:pos="283" w:leader="none"/>
              </w:tabs>
              <w:rPr>
                <w:rFonts w:eastAsia="Calibri"/>
                <w:sz w:val="20"/>
                <w:szCs w:val="20"/>
                <w:highlight w:val="white"/>
              </w:rPr>
            </w:pPr>
            <w:r>
              <w:rPr>
                <w:rFonts w:eastAsia="Calibri"/>
                <w:sz w:val="20"/>
                <w:szCs w:val="20"/>
                <w:highlight w:val="white"/>
              </w:rPr>
            </w:r>
            <w:r>
              <w:rPr>
                <w:rFonts w:eastAsia="Calibri"/>
                <w:sz w:val="20"/>
                <w:szCs w:val="20"/>
                <w:highlight w:val="white"/>
              </w:rPr>
            </w:r>
          </w:p>
        </w:tc>
        <w:tc>
          <w:tcPr>
            <w:shd w:val="clear" w:color="ffffff" w:fill="ffffff"/>
            <w:tcW w:w="1417" w:type="dxa"/>
            <w:vMerge w:val="restart"/>
            <w:textDirection w:val="lrTb"/>
            <w:noWrap w:val="false"/>
          </w:tcPr>
          <w:p>
            <w:pPr>
              <w:ind w:firstLine="0"/>
              <w:jc w:val="left"/>
              <w:rPr>
                <w:sz w:val="20"/>
                <w:szCs w:val="20"/>
              </w:rPr>
            </w:pPr>
            <w:r>
              <w:rPr>
                <w:sz w:val="20"/>
                <w:szCs w:val="20"/>
              </w:rPr>
              <w:t xml:space="preserve">8000665633</w:t>
            </w:r>
            <w:r>
              <w:rPr>
                <w:sz w:val="20"/>
                <w:szCs w:val="20"/>
              </w:rPr>
            </w:r>
          </w:p>
        </w:tc>
      </w:tr>
      <w:tr>
        <w:tblPrEx/>
        <w:trPr>
          <w:trHeight w:val="230"/>
        </w:trPr>
        <w:tc>
          <w:tcPr>
            <w:shd w:val="clear" w:color="ffffff" w:fill="ffffff"/>
            <w:tcW w:w="430" w:type="dxa"/>
            <w:vMerge w:val="restart"/>
            <w:textDirection w:val="lrTb"/>
            <w:noWrap w:val="false"/>
          </w:tcPr>
          <w:p>
            <w:pPr>
              <w:spacing w:line="240" w:lineRule="auto"/>
              <w:rPr>
                <w:sz w:val="20"/>
                <w:szCs w:val="20"/>
              </w:rPr>
            </w:pPr>
            <w:r>
              <w:rPr>
                <w:sz w:val="20"/>
                <w:szCs w:val="20"/>
              </w:rPr>
              <w:t xml:space="preserve">3</w:t>
            </w:r>
            <w:r>
              <w:rPr>
                <w:sz w:val="20"/>
                <w:szCs w:val="20"/>
              </w:rPr>
            </w:r>
          </w:p>
        </w:tc>
        <w:tc>
          <w:tcPr>
            <w:shd w:val="clear" w:color="ffffff" w:fill="ffffff"/>
            <w:tcW w:w="1663" w:type="dxa"/>
            <w:vMerge w:val="restart"/>
            <w:textDirection w:val="lrTb"/>
            <w:noWrap w:val="false"/>
          </w:tcPr>
          <w:p>
            <w:pPr>
              <w:ind w:right="-108" w:firstLine="0"/>
              <w:spacing w:line="240" w:lineRule="auto"/>
              <w:rPr>
                <w:sz w:val="20"/>
                <w:szCs w:val="20"/>
              </w:rPr>
            </w:pPr>
            <w:r>
              <w:rPr>
                <w:color w:val="000000"/>
                <w:sz w:val="20"/>
                <w:szCs w:val="20"/>
              </w:rPr>
              <w:t xml:space="preserve">Объекты жилищно-коммунального хозяйства, очистные.</w:t>
            </w:r>
            <w:r>
              <w:rPr>
                <w:sz w:val="20"/>
                <w:szCs w:val="20"/>
              </w:rPr>
            </w:r>
          </w:p>
        </w:tc>
        <w:tc>
          <w:tcPr>
            <w:shd w:val="clear" w:color="ffffff" w:fill="ffffff"/>
            <w:tcW w:w="2872" w:type="dxa"/>
            <w:vMerge w:val="restart"/>
            <w:textDirection w:val="lrTb"/>
            <w:noWrap w:val="false"/>
          </w:tcPr>
          <w:p>
            <w:pPr>
              <w:jc w:val="left"/>
              <w:spacing w:line="240" w:lineRule="auto"/>
              <w:rPr>
                <w:sz w:val="20"/>
                <w:szCs w:val="20"/>
              </w:rPr>
            </w:pPr>
            <w:r>
              <w:rPr>
                <w:color w:val="000000"/>
                <w:sz w:val="20"/>
                <w:szCs w:val="20"/>
              </w:rPr>
              <w:t xml:space="preserve">Республика Тыва, кадастровый номер земельного участка 17:03:0602001:755, Дзун-Хемчикский район, г. Чадан, северная сторона от г. Чадан.</w:t>
            </w:r>
            <w:r>
              <w:rPr>
                <w:sz w:val="20"/>
                <w:szCs w:val="20"/>
              </w:rPr>
            </w:r>
          </w:p>
        </w:tc>
        <w:tc>
          <w:tcPr>
            <w:tcW w:w="4110" w:type="dxa"/>
            <w:vMerge w:val="restart"/>
            <w:textDirection w:val="lrTb"/>
            <w:noWrap w:val="false"/>
          </w:tcPr>
          <w:p>
            <w:pPr>
              <w:pStyle w:val="877"/>
              <w:numPr>
                <w:ilvl w:val="0"/>
                <w:numId w:val="49"/>
              </w:numPr>
              <w:ind w:left="0" w:firstLine="0"/>
              <w:jc w:val="left"/>
              <w:spacing w:line="240" w:lineRule="auto"/>
              <w:tabs>
                <w:tab w:val="left" w:pos="283" w:leader="none"/>
              </w:tabs>
              <w:rPr>
                <w:rFonts w:eastAsia="Calibri"/>
                <w:sz w:val="20"/>
                <w:szCs w:val="20"/>
              </w:rPr>
            </w:pPr>
            <w:r>
              <w:rPr>
                <w:rFonts w:eastAsia="Calibri"/>
                <w:sz w:val="20"/>
                <w:szCs w:val="20"/>
              </w:rPr>
              <w:t xml:space="preserve">Разработка  проектно-сметной документации</w:t>
            </w:r>
            <w:r>
              <w:rPr>
                <w:rFonts w:eastAsia="Calibri"/>
                <w:sz w:val="20"/>
                <w:szCs w:val="20"/>
              </w:rPr>
            </w:r>
          </w:p>
          <w:p>
            <w:pPr>
              <w:pStyle w:val="877"/>
              <w:numPr>
                <w:ilvl w:val="0"/>
                <w:numId w:val="49"/>
              </w:numPr>
              <w:ind w:left="0" w:firstLine="0"/>
              <w:jc w:val="left"/>
              <w:spacing w:line="240" w:lineRule="auto"/>
              <w:tabs>
                <w:tab w:val="left" w:pos="283" w:leader="none"/>
              </w:tabs>
              <w:rPr>
                <w:rFonts w:eastAsia="Calibri"/>
                <w:sz w:val="20"/>
                <w:szCs w:val="20"/>
              </w:rPr>
            </w:pPr>
            <w:r>
              <w:rPr>
                <w:rFonts w:eastAsia="Calibri"/>
                <w:sz w:val="20"/>
                <w:szCs w:val="20"/>
              </w:rPr>
              <w:t xml:space="preserve">Строительство ВЛ 0,4 кВ -  284 м*</w:t>
            </w:r>
            <w:r>
              <w:rPr>
                <w:rFonts w:eastAsia="Calibri"/>
                <w:sz w:val="20"/>
                <w:szCs w:val="20"/>
              </w:rPr>
            </w:r>
          </w:p>
          <w:p>
            <w:pPr>
              <w:pStyle w:val="877"/>
              <w:numPr>
                <w:ilvl w:val="0"/>
                <w:numId w:val="49"/>
              </w:numPr>
              <w:ind w:left="0" w:firstLine="0"/>
              <w:jc w:val="left"/>
              <w:spacing w:line="240" w:lineRule="auto"/>
              <w:tabs>
                <w:tab w:val="left" w:pos="283" w:leader="none"/>
              </w:tabs>
              <w:rPr>
                <w:rFonts w:eastAsia="Calibri"/>
                <w:sz w:val="20"/>
                <w:szCs w:val="20"/>
              </w:rPr>
            </w:pPr>
            <w:r>
              <w:rPr>
                <w:rFonts w:eastAsia="Calibri"/>
                <w:sz w:val="20"/>
                <w:szCs w:val="20"/>
              </w:rPr>
              <w:t xml:space="preserve">Строительство ВЛ 10(6) кВ - 285 м*;</w:t>
            </w:r>
            <w:r>
              <w:rPr>
                <w:rFonts w:eastAsia="Calibri"/>
                <w:sz w:val="20"/>
                <w:szCs w:val="20"/>
              </w:rPr>
            </w:r>
          </w:p>
          <w:p>
            <w:pPr>
              <w:pStyle w:val="877"/>
              <w:numPr>
                <w:ilvl w:val="0"/>
                <w:numId w:val="49"/>
              </w:numPr>
              <w:ind w:left="0" w:firstLine="0"/>
              <w:jc w:val="left"/>
              <w:spacing w:line="240" w:lineRule="auto"/>
              <w:tabs>
                <w:tab w:val="left" w:pos="283" w:leader="none"/>
              </w:tabs>
              <w:rPr>
                <w:rFonts w:eastAsia="Calibri"/>
                <w:sz w:val="20"/>
                <w:szCs w:val="20"/>
              </w:rPr>
            </w:pPr>
            <w:r>
              <w:rPr>
                <w:rFonts w:eastAsia="Calibri"/>
                <w:sz w:val="20"/>
                <w:szCs w:val="20"/>
              </w:rPr>
              <w:t xml:space="preserve">Строительство СТП 10/0,4кВ</w:t>
            </w:r>
            <w:r>
              <w:rPr>
                <w:rFonts w:eastAsia="Calibri"/>
                <w:sz w:val="20"/>
                <w:szCs w:val="20"/>
                <w:highlight w:val="white"/>
              </w:rPr>
              <w:t xml:space="preserve"> 40</w:t>
            </w:r>
            <w:r>
              <w:rPr>
                <w:rFonts w:eastAsia="Calibri"/>
                <w:sz w:val="20"/>
                <w:szCs w:val="20"/>
              </w:rPr>
              <w:t xml:space="preserve">кВА* - 1 шт.</w:t>
            </w:r>
            <w:r>
              <w:rPr>
                <w:rFonts w:eastAsia="Calibri"/>
                <w:sz w:val="20"/>
                <w:szCs w:val="20"/>
              </w:rPr>
            </w:r>
          </w:p>
          <w:p>
            <w:pPr>
              <w:pStyle w:val="877"/>
              <w:numPr>
                <w:ilvl w:val="0"/>
                <w:numId w:val="49"/>
              </w:numPr>
              <w:ind w:left="0" w:firstLine="0"/>
              <w:jc w:val="left"/>
              <w:spacing w:line="240" w:lineRule="auto"/>
              <w:tabs>
                <w:tab w:val="left" w:pos="283" w:leader="none"/>
              </w:tabs>
              <w:rPr>
                <w:rFonts w:eastAsia="Calibri"/>
                <w:sz w:val="20"/>
                <w:szCs w:val="20"/>
                <w:highlight w:val="white"/>
              </w:rPr>
            </w:pPr>
            <w:r>
              <w:rPr>
                <w:rFonts w:eastAsia="Calibri"/>
                <w:sz w:val="20"/>
                <w:szCs w:val="20"/>
              </w:rPr>
              <w:t xml:space="preserve">Установка 3ф сч.</w:t>
            </w:r>
            <w:r>
              <w:rPr>
                <w:rFonts w:eastAsia="Calibri"/>
                <w:sz w:val="20"/>
                <w:szCs w:val="20"/>
                <w:highlight w:val="white"/>
              </w:rPr>
              <w:t xml:space="preserve"> - 2 шт.</w:t>
            </w:r>
            <w:r>
              <w:rPr>
                <w:rFonts w:eastAsia="Calibri"/>
                <w:sz w:val="20"/>
                <w:szCs w:val="20"/>
                <w:highlight w:val="white"/>
              </w:rPr>
            </w:r>
          </w:p>
        </w:tc>
        <w:tc>
          <w:tcPr>
            <w:shd w:val="clear" w:color="ffffff" w:fill="ffffff"/>
            <w:tcW w:w="1417" w:type="dxa"/>
            <w:vMerge w:val="restart"/>
            <w:textDirection w:val="lrTb"/>
            <w:noWrap w:val="false"/>
          </w:tcPr>
          <w:p>
            <w:pPr>
              <w:ind w:firstLine="0"/>
              <w:rPr>
                <w:sz w:val="20"/>
                <w:szCs w:val="20"/>
              </w:rPr>
            </w:pPr>
            <w:r>
              <w:rPr>
                <w:sz w:val="20"/>
                <w:szCs w:val="20"/>
              </w:rPr>
              <w:t xml:space="preserve">8000663357</w:t>
            </w:r>
            <w:r>
              <w:rPr>
                <w:sz w:val="20"/>
                <w:szCs w:val="20"/>
              </w:rPr>
            </w:r>
          </w:p>
        </w:tc>
      </w:tr>
      <w:tr>
        <w:tblPrEx/>
        <w:trPr>
          <w:trHeight w:val="230"/>
        </w:trPr>
        <w:tc>
          <w:tcPr>
            <w:shd w:val="clear" w:color="ffffff" w:fill="ffffff"/>
            <w:tcW w:w="430" w:type="dxa"/>
            <w:vMerge w:val="restart"/>
            <w:textDirection w:val="lrTb"/>
            <w:noWrap w:val="false"/>
          </w:tcPr>
          <w:p>
            <w:pPr>
              <w:spacing w:line="240" w:lineRule="auto"/>
              <w:rPr>
                <w:sz w:val="20"/>
                <w:szCs w:val="20"/>
              </w:rPr>
            </w:pPr>
            <w:r>
              <w:rPr>
                <w:sz w:val="20"/>
                <w:szCs w:val="20"/>
              </w:rPr>
              <w:t xml:space="preserve">4</w:t>
            </w:r>
            <w:r>
              <w:rPr>
                <w:sz w:val="20"/>
                <w:szCs w:val="20"/>
              </w:rPr>
            </w:r>
          </w:p>
        </w:tc>
        <w:tc>
          <w:tcPr>
            <w:shd w:val="clear" w:color="ffffff" w:fill="ffffff"/>
            <w:tcW w:w="1663" w:type="dxa"/>
            <w:vMerge w:val="restart"/>
            <w:textDirection w:val="lrTb"/>
            <w:noWrap w:val="false"/>
          </w:tcPr>
          <w:p>
            <w:pPr>
              <w:spacing w:line="240" w:lineRule="auto"/>
              <w:rPr>
                <w:sz w:val="20"/>
                <w:szCs w:val="20"/>
              </w:rPr>
            </w:pPr>
            <w:r>
              <w:rPr>
                <w:color w:val="000000"/>
                <w:sz w:val="20"/>
                <w:szCs w:val="20"/>
              </w:rPr>
              <w:t xml:space="preserve">Объекты жилищно-коммунального хозяйства, водозабор.</w:t>
            </w:r>
            <w:r>
              <w:rPr>
                <w:sz w:val="20"/>
                <w:szCs w:val="20"/>
              </w:rPr>
            </w:r>
          </w:p>
        </w:tc>
        <w:tc>
          <w:tcPr>
            <w:shd w:val="clear" w:color="ffffff" w:fill="ffffff"/>
            <w:tcW w:w="2872" w:type="dxa"/>
            <w:vMerge w:val="restart"/>
            <w:textDirection w:val="lrTb"/>
            <w:noWrap w:val="false"/>
          </w:tcPr>
          <w:p>
            <w:pPr>
              <w:jc w:val="left"/>
              <w:spacing w:line="240" w:lineRule="auto"/>
              <w:rPr>
                <w:sz w:val="20"/>
                <w:szCs w:val="20"/>
              </w:rPr>
            </w:pPr>
            <w:r>
              <w:rPr>
                <w:color w:val="000000"/>
                <w:sz w:val="20"/>
                <w:szCs w:val="20"/>
              </w:rPr>
              <w:t xml:space="preserve">Республика Тыва, кадастровый номер земельного участка 17:03:0602001:753, Дзун-Хемчикский район, г. Чадан, ул. Бажын-Алаакская, земельный участок 2.</w:t>
            </w:r>
            <w:r>
              <w:rPr>
                <w:sz w:val="20"/>
                <w:szCs w:val="20"/>
              </w:rPr>
            </w:r>
          </w:p>
        </w:tc>
        <w:tc>
          <w:tcPr>
            <w:tcW w:w="4110" w:type="dxa"/>
            <w:vMerge w:val="restart"/>
            <w:textDirection w:val="lrTb"/>
            <w:noWrap w:val="false"/>
          </w:tcPr>
          <w:p>
            <w:pPr>
              <w:pStyle w:val="877"/>
              <w:numPr>
                <w:ilvl w:val="0"/>
                <w:numId w:val="50"/>
              </w:numPr>
              <w:ind w:left="0" w:firstLine="0"/>
              <w:jc w:val="left"/>
              <w:spacing w:line="240" w:lineRule="auto"/>
              <w:tabs>
                <w:tab w:val="left" w:pos="283" w:leader="none"/>
              </w:tabs>
              <w:rPr>
                <w:rFonts w:eastAsia="Calibri"/>
                <w:sz w:val="20"/>
                <w:szCs w:val="20"/>
              </w:rPr>
            </w:pPr>
            <w:r>
              <w:rPr>
                <w:rFonts w:eastAsia="Calibri"/>
                <w:sz w:val="20"/>
                <w:szCs w:val="20"/>
              </w:rPr>
              <w:t xml:space="preserve">Разработка  проектно-сметной документации</w:t>
            </w:r>
            <w:r>
              <w:rPr>
                <w:rFonts w:eastAsia="Calibri"/>
                <w:sz w:val="20"/>
                <w:szCs w:val="20"/>
              </w:rPr>
            </w:r>
          </w:p>
          <w:p>
            <w:pPr>
              <w:pStyle w:val="877"/>
              <w:numPr>
                <w:ilvl w:val="0"/>
                <w:numId w:val="50"/>
              </w:numPr>
              <w:ind w:left="0" w:firstLine="0"/>
              <w:jc w:val="left"/>
              <w:spacing w:line="240" w:lineRule="auto"/>
              <w:tabs>
                <w:tab w:val="left" w:pos="283" w:leader="none"/>
              </w:tabs>
              <w:rPr>
                <w:rFonts w:eastAsia="Calibri"/>
                <w:sz w:val="20"/>
                <w:szCs w:val="20"/>
              </w:rPr>
            </w:pPr>
            <w:r>
              <w:rPr>
                <w:rFonts w:eastAsia="Calibri"/>
                <w:sz w:val="20"/>
                <w:szCs w:val="20"/>
              </w:rPr>
              <w:t xml:space="preserve">Строительство ВЛ 0,4 кВ - 167 м*</w:t>
            </w:r>
            <w:r>
              <w:rPr>
                <w:rFonts w:eastAsia="Calibri"/>
                <w:sz w:val="20"/>
                <w:szCs w:val="20"/>
              </w:rPr>
            </w:r>
          </w:p>
          <w:p>
            <w:pPr>
              <w:pStyle w:val="877"/>
              <w:numPr>
                <w:ilvl w:val="0"/>
                <w:numId w:val="50"/>
              </w:numPr>
              <w:ind w:left="0" w:firstLine="0"/>
              <w:jc w:val="left"/>
              <w:spacing w:line="240" w:lineRule="auto"/>
              <w:tabs>
                <w:tab w:val="left" w:pos="283" w:leader="none"/>
              </w:tabs>
              <w:rPr>
                <w:rFonts w:eastAsia="Calibri"/>
                <w:sz w:val="20"/>
                <w:szCs w:val="20"/>
              </w:rPr>
            </w:pPr>
            <w:r>
              <w:rPr>
                <w:rFonts w:eastAsia="Calibri"/>
                <w:sz w:val="20"/>
                <w:szCs w:val="20"/>
              </w:rPr>
              <w:t xml:space="preserve">Строительство ВЛ 10(6) кВ - 130 м</w:t>
            </w:r>
            <w:r>
              <w:rPr>
                <w:rFonts w:eastAsia="Calibri"/>
                <w:sz w:val="20"/>
                <w:szCs w:val="20"/>
              </w:rPr>
              <w:t xml:space="preserve">*;</w:t>
            </w:r>
            <w:r>
              <w:rPr>
                <w:rFonts w:eastAsia="Calibri"/>
                <w:sz w:val="20"/>
                <w:szCs w:val="20"/>
              </w:rPr>
            </w:r>
          </w:p>
          <w:p>
            <w:pPr>
              <w:pStyle w:val="877"/>
              <w:numPr>
                <w:ilvl w:val="0"/>
                <w:numId w:val="50"/>
              </w:numPr>
              <w:ind w:left="0" w:firstLine="0"/>
              <w:jc w:val="left"/>
              <w:spacing w:line="240" w:lineRule="auto"/>
              <w:tabs>
                <w:tab w:val="left" w:pos="283" w:leader="none"/>
              </w:tabs>
              <w:rPr>
                <w:rFonts w:eastAsia="Calibri"/>
                <w:sz w:val="20"/>
                <w:szCs w:val="20"/>
              </w:rPr>
            </w:pPr>
            <w:r>
              <w:rPr>
                <w:rFonts w:eastAsia="Calibri"/>
                <w:sz w:val="20"/>
                <w:szCs w:val="20"/>
              </w:rPr>
              <w:t xml:space="preserve">Строительство СТП 10(6)/0,4кВ </w:t>
            </w:r>
            <w:r>
              <w:rPr>
                <w:rFonts w:eastAsia="Calibri"/>
                <w:sz w:val="20"/>
                <w:szCs w:val="20"/>
              </w:rPr>
              <w:t xml:space="preserve">40</w:t>
            </w:r>
            <w:r>
              <w:rPr>
                <w:rFonts w:eastAsia="Calibri"/>
                <w:sz w:val="20"/>
                <w:szCs w:val="20"/>
              </w:rPr>
              <w:t xml:space="preserve">кВА* - 1 шт.</w:t>
            </w:r>
            <w:r>
              <w:rPr>
                <w:rFonts w:eastAsia="Calibri"/>
                <w:sz w:val="20"/>
                <w:szCs w:val="20"/>
              </w:rPr>
            </w:r>
          </w:p>
          <w:p>
            <w:pPr>
              <w:pStyle w:val="877"/>
              <w:numPr>
                <w:ilvl w:val="0"/>
                <w:numId w:val="50"/>
              </w:numPr>
              <w:ind w:left="0" w:firstLine="0"/>
              <w:jc w:val="left"/>
              <w:spacing w:line="240" w:lineRule="auto"/>
              <w:tabs>
                <w:tab w:val="left" w:pos="283" w:leader="none"/>
              </w:tabs>
              <w:rPr>
                <w:rFonts w:eastAsia="Calibri"/>
                <w:sz w:val="20"/>
                <w:szCs w:val="20"/>
                <w:highlight w:val="white"/>
              </w:rPr>
            </w:pPr>
            <w:r>
              <w:rPr>
                <w:rFonts w:eastAsia="Calibri"/>
                <w:sz w:val="20"/>
                <w:szCs w:val="20"/>
              </w:rPr>
              <w:t xml:space="preserve">Установка 3ф сч. </w:t>
            </w:r>
            <w:r>
              <w:rPr>
                <w:rFonts w:eastAsia="Calibri"/>
                <w:sz w:val="20"/>
                <w:szCs w:val="20"/>
                <w:highlight w:val="white"/>
              </w:rPr>
              <w:t xml:space="preserve">- 2 шт.</w:t>
            </w:r>
            <w:r>
              <w:rPr>
                <w:rFonts w:eastAsia="Calibri"/>
                <w:sz w:val="20"/>
                <w:szCs w:val="20"/>
                <w:highlight w:val="white"/>
              </w:rPr>
            </w:r>
          </w:p>
        </w:tc>
        <w:tc>
          <w:tcPr>
            <w:shd w:val="clear" w:color="ffffff" w:fill="ffffff"/>
            <w:tcW w:w="1417" w:type="dxa"/>
            <w:vMerge w:val="restart"/>
            <w:textDirection w:val="lrTb"/>
            <w:noWrap w:val="false"/>
          </w:tcPr>
          <w:p>
            <w:pPr>
              <w:ind w:firstLine="0"/>
              <w:rPr>
                <w:sz w:val="20"/>
                <w:szCs w:val="20"/>
              </w:rPr>
            </w:pPr>
            <w:r>
              <w:rPr>
                <w:sz w:val="20"/>
                <w:szCs w:val="20"/>
              </w:rPr>
              <w:t xml:space="preserve">8000663471</w:t>
            </w:r>
            <w:r>
              <w:rPr>
                <w:sz w:val="20"/>
                <w:szCs w:val="20"/>
              </w:rPr>
            </w:r>
          </w:p>
        </w:tc>
      </w:tr>
    </w:tbl>
    <w:p>
      <w:pPr>
        <w:spacing w:line="240" w:lineRule="auto"/>
        <w:rPr>
          <w:sz w:val="20"/>
          <w:szCs w:val="20"/>
        </w:rPr>
      </w:pPr>
      <w:r>
        <w:rPr>
          <w:sz w:val="20"/>
          <w:szCs w:val="20"/>
        </w:rPr>
      </w:r>
      <w:r>
        <w:rPr>
          <w:sz w:val="20"/>
          <w:szCs w:val="20"/>
        </w:rPr>
      </w:r>
    </w:p>
    <w:p>
      <w:pPr>
        <w:ind w:firstLine="0"/>
        <w:spacing w:line="240" w:lineRule="auto"/>
        <w:rPr>
          <w:rFonts w:eastAsia="Calibri"/>
          <w:sz w:val="24"/>
          <w:szCs w:val="24"/>
        </w:rPr>
        <w:suppressLineNumbers/>
      </w:pPr>
      <w:r>
        <w:rPr>
          <w:rFonts w:eastAsia="Calibri"/>
          <w:sz w:val="24"/>
          <w:szCs w:val="24"/>
        </w:rPr>
      </w:r>
      <w:r>
        <w:rPr>
          <w:rFonts w:eastAsia="Calibri"/>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1548"/>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sz w:val="24"/>
                <w:szCs w:val="24"/>
                <w:lang w:eastAsia="ar-SA"/>
              </w:rPr>
              <w:t xml:space="preserve">И.о. управляющего директора – первого </w:t>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bCs/>
                <w:sz w:val="24"/>
                <w:szCs w:val="24"/>
                <w:lang w:eastAsia="ar-SA"/>
              </w:rPr>
            </w:pPr>
            <w:r>
              <w:rPr>
                <w:b/>
                <w:bCs/>
                <w:sz w:val="24"/>
                <w:szCs w:val="24"/>
                <w:lang w:eastAsia="ar-SA"/>
              </w:rPr>
            </w:r>
            <w:r>
              <w:rPr>
                <w:b/>
                <w:bCs/>
                <w:sz w:val="24"/>
                <w:szCs w:val="24"/>
                <w:lang w:eastAsia="ar-SA"/>
              </w:rPr>
            </w:r>
          </w:p>
          <w:p>
            <w:pPr>
              <w:ind w:firstLine="0"/>
              <w:jc w:val="left"/>
              <w:spacing w:line="240" w:lineRule="auto"/>
              <w:rPr>
                <w:b/>
                <w:bCs/>
                <w:sz w:val="24"/>
                <w:szCs w:val="24"/>
                <w:lang w:eastAsia="ar-SA"/>
              </w:rPr>
            </w:pPr>
            <w:r>
              <w:rPr>
                <w:b/>
                <w:bCs/>
                <w:sz w:val="24"/>
                <w:szCs w:val="24"/>
                <w:lang w:eastAsia="ar-SA"/>
              </w:rPr>
            </w:r>
            <w:r>
              <w:rPr>
                <w:b/>
                <w:bCs/>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p>
        </w:tc>
      </w:tr>
    </w:tbl>
    <w:p>
      <w:pPr>
        <w:jc w:val="right"/>
        <w:spacing w:line="240" w:lineRule="auto"/>
        <w:widowControl w:val="off"/>
        <w:rPr>
          <w:sz w:val="24"/>
          <w:szCs w:val="24"/>
        </w:rPr>
      </w:pPr>
      <w:r>
        <w:rPr>
          <w:sz w:val="24"/>
          <w:szCs w:val="24"/>
        </w:rPr>
      </w:r>
      <w:r>
        <w:rPr>
          <w:sz w:val="24"/>
          <w:szCs w:val="24"/>
        </w:rPr>
      </w:r>
    </w:p>
    <w:p>
      <w:pPr>
        <w:jc w:val="right"/>
        <w:spacing w:line="240" w:lineRule="auto"/>
        <w:widowControl w:val="off"/>
        <w:rPr>
          <w:sz w:val="24"/>
          <w:szCs w:val="24"/>
        </w:rPr>
      </w:pPr>
      <w:r>
        <w:rPr>
          <w:sz w:val="24"/>
          <w:szCs w:val="24"/>
        </w:rPr>
      </w:r>
      <w:r>
        <w:rPr>
          <w:sz w:val="24"/>
          <w:szCs w:val="24"/>
        </w:rPr>
      </w:r>
    </w:p>
    <w:p>
      <w:pPr>
        <w:jc w:val="right"/>
        <w:spacing w:line="240" w:lineRule="auto"/>
        <w:widowControl w:val="off"/>
        <w:rPr>
          <w:sz w:val="24"/>
          <w:szCs w:val="24"/>
        </w:rPr>
      </w:pPr>
      <w:r>
        <w:rPr>
          <w:sz w:val="24"/>
          <w:szCs w:val="24"/>
        </w:rPr>
      </w:r>
      <w:r>
        <w:rPr>
          <w:sz w:val="24"/>
          <w:szCs w:val="24"/>
        </w:rPr>
      </w:r>
    </w:p>
    <w:p>
      <w:pPr>
        <w:jc w:val="right"/>
        <w:spacing w:line="240" w:lineRule="auto"/>
        <w:widowControl w:val="off"/>
        <w:rPr>
          <w:sz w:val="24"/>
          <w:szCs w:val="24"/>
        </w:rPr>
      </w:pPr>
      <w:r>
        <w:rPr>
          <w:sz w:val="24"/>
          <w:szCs w:val="24"/>
        </w:rPr>
      </w:r>
      <w:r>
        <w:rPr>
          <w:sz w:val="24"/>
          <w:szCs w:val="24"/>
        </w:rPr>
      </w:r>
    </w:p>
    <w:p>
      <w:pPr>
        <w:ind w:firstLine="0"/>
        <w:jc w:val="left"/>
        <w:spacing w:line="240" w:lineRule="auto"/>
        <w:widowControl w:val="off"/>
        <w:rPr>
          <w:sz w:val="24"/>
          <w:szCs w:val="24"/>
        </w:rPr>
      </w:pPr>
      <w:r>
        <w:rPr>
          <w:sz w:val="24"/>
          <w:szCs w:val="24"/>
        </w:rPr>
      </w:r>
      <w:r>
        <w:rPr>
          <w:sz w:val="24"/>
          <w:szCs w:val="24"/>
        </w:rPr>
      </w:r>
    </w:p>
    <w:p>
      <w:pPr>
        <w:jc w:val="right"/>
        <w:spacing w:line="240" w:lineRule="auto"/>
        <w:widowControl w:val="off"/>
        <w:rPr>
          <w:sz w:val="24"/>
          <w:szCs w:val="24"/>
        </w:rPr>
      </w:pPr>
      <w:r>
        <w:rPr>
          <w:sz w:val="24"/>
          <w:szCs w:val="24"/>
        </w:rPr>
        <w:t xml:space="preserve">Приложение № 3 к Договору</w:t>
      </w:r>
      <w:r>
        <w:rPr>
          <w:sz w:val="24"/>
          <w:szCs w:val="24"/>
        </w:rPr>
      </w:r>
    </w:p>
    <w:p>
      <w:pPr>
        <w:ind w:right="40"/>
        <w:jc w:val="right"/>
        <w:spacing w:line="240" w:lineRule="auto"/>
        <w:widowControl w:val="off"/>
        <w:tabs>
          <w:tab w:val="left" w:pos="6300" w:leader="none"/>
        </w:tabs>
        <w:rPr>
          <w:sz w:val="24"/>
          <w:szCs w:val="24"/>
        </w:rPr>
      </w:pPr>
      <w:r>
        <w:rPr>
          <w:sz w:val="24"/>
          <w:szCs w:val="24"/>
        </w:rPr>
        <w:t xml:space="preserve">№____________________от  ___________20___ г.</w:t>
      </w:r>
      <w:r>
        <w:rPr>
          <w:sz w:val="24"/>
          <w:szCs w:val="24"/>
        </w:rPr>
      </w:r>
    </w:p>
    <w:p>
      <w:pPr>
        <w:ind w:right="40"/>
        <w:jc w:val="right"/>
        <w:spacing w:line="240" w:lineRule="auto"/>
        <w:widowControl w:val="off"/>
        <w:tabs>
          <w:tab w:val="left" w:pos="6300" w:leader="none"/>
        </w:tabs>
        <w:rPr>
          <w:b/>
          <w:sz w:val="24"/>
          <w:szCs w:val="24"/>
        </w:rPr>
      </w:pPr>
      <w:r>
        <w:rPr>
          <w:b/>
          <w:sz w:val="24"/>
          <w:szCs w:val="24"/>
        </w:rPr>
      </w:r>
      <w:r>
        <w:rPr>
          <w:b/>
          <w:sz w:val="24"/>
          <w:szCs w:val="24"/>
        </w:rPr>
      </w:r>
    </w:p>
    <w:p>
      <w:pPr>
        <w:ind w:right="40"/>
        <w:jc w:val="center"/>
        <w:spacing w:line="240" w:lineRule="auto"/>
        <w:widowControl w:val="off"/>
        <w:tabs>
          <w:tab w:val="left" w:pos="6300" w:leader="none"/>
        </w:tabs>
        <w:rPr>
          <w:b/>
          <w:bCs/>
          <w:sz w:val="20"/>
          <w:szCs w:val="22"/>
        </w:rPr>
      </w:pPr>
      <w:r>
        <w:rPr>
          <w:b/>
          <w:bCs/>
          <w:sz w:val="20"/>
          <w:szCs w:val="22"/>
        </w:rPr>
      </w:r>
      <w:r>
        <w:rPr>
          <w:b/>
          <w:bCs/>
          <w:sz w:val="20"/>
          <w:szCs w:val="22"/>
        </w:rPr>
      </w:r>
    </w:p>
    <w:p>
      <w:pPr>
        <w:ind w:right="40"/>
        <w:jc w:val="center"/>
        <w:spacing w:line="240" w:lineRule="auto"/>
        <w:widowControl w:val="off"/>
        <w:tabs>
          <w:tab w:val="left" w:pos="6300" w:leader="none"/>
        </w:tabs>
        <w:rPr>
          <w:b/>
          <w:sz w:val="24"/>
          <w:szCs w:val="24"/>
        </w:rPr>
      </w:pPr>
      <w:r>
        <w:rPr>
          <w:b/>
          <w:sz w:val="24"/>
          <w:szCs w:val="24"/>
        </w:rPr>
        <w:t xml:space="preserve">График финансирования работ </w:t>
      </w:r>
      <w:r>
        <w:rPr>
          <w:b/>
          <w:sz w:val="24"/>
          <w:szCs w:val="24"/>
        </w:rPr>
      </w:r>
    </w:p>
    <w:p>
      <w:pPr>
        <w:ind w:right="40"/>
        <w:jc w:val="center"/>
        <w:spacing w:line="240" w:lineRule="auto"/>
        <w:widowControl w:val="off"/>
        <w:tabs>
          <w:tab w:val="left" w:pos="6300" w:leader="none"/>
        </w:tabs>
        <w:rPr>
          <w:b/>
          <w:sz w:val="24"/>
          <w:szCs w:val="24"/>
        </w:rPr>
      </w:pPr>
      <w:r>
        <w:rPr>
          <w:b/>
          <w:sz w:val="24"/>
          <w:szCs w:val="24"/>
        </w:rPr>
      </w:r>
      <w:r>
        <w:rPr>
          <w:b/>
          <w:sz w:val="24"/>
          <w:szCs w:val="24"/>
        </w:rPr>
      </w:r>
    </w:p>
    <w:tbl>
      <w:tblPr>
        <w:tblW w:w="4999" w:type="pct"/>
        <w:tblLook w:val="04A0" w:firstRow="1" w:lastRow="0" w:firstColumn="1" w:lastColumn="0" w:noHBand="0" w:noVBand="1"/>
      </w:tblPr>
      <w:tblGrid>
        <w:gridCol w:w="726"/>
        <w:gridCol w:w="3436"/>
        <w:gridCol w:w="4732"/>
        <w:gridCol w:w="1525"/>
      </w:tblGrid>
      <w:tr>
        <w:tblPrEx/>
        <w:trPr>
          <w:trHeight w:val="760"/>
        </w:trPr>
        <w:tc>
          <w:tcPr>
            <w:tcBorders>
              <w:top w:val="single" w:color="000000" w:sz="4" w:space="0"/>
              <w:left w:val="single" w:color="000000" w:sz="4" w:space="0"/>
              <w:bottom w:val="single" w:color="000000" w:sz="4" w:space="0"/>
              <w:right w:val="single" w:color="000000" w:sz="4" w:space="0"/>
            </w:tcBorders>
            <w:tcW w:w="348" w:type="pct"/>
            <w:vAlign w:val="center"/>
            <w:textDirection w:val="lrTb"/>
            <w:noWrap w:val="false"/>
          </w:tcPr>
          <w:p>
            <w:pPr>
              <w:ind w:right="33" w:firstLine="0"/>
              <w:jc w:val="center"/>
              <w:spacing w:line="240" w:lineRule="auto"/>
              <w:widowControl w:val="off"/>
              <w:rPr>
                <w:sz w:val="20"/>
                <w:szCs w:val="20"/>
                <w:lang w:eastAsia="en-US"/>
              </w:rPr>
            </w:pPr>
            <w:r>
              <w:rPr>
                <w:sz w:val="20"/>
                <w:szCs w:val="20"/>
                <w:lang w:eastAsia="en-US"/>
              </w:rPr>
              <w:t xml:space="preserve">№ этапа</w:t>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1649" w:type="pct"/>
            <w:vAlign w:val="center"/>
            <w:textDirection w:val="lrTb"/>
            <w:noWrap w:val="false"/>
          </w:tcPr>
          <w:p>
            <w:pPr>
              <w:ind w:right="33" w:firstLine="0"/>
              <w:jc w:val="center"/>
              <w:spacing w:line="240" w:lineRule="auto"/>
              <w:widowControl w:val="off"/>
              <w:rPr>
                <w:sz w:val="20"/>
                <w:szCs w:val="20"/>
                <w:lang w:eastAsia="en-US"/>
              </w:rPr>
            </w:pPr>
            <w:r>
              <w:rPr>
                <w:sz w:val="20"/>
                <w:szCs w:val="20"/>
                <w:lang w:eastAsia="en-US"/>
              </w:rPr>
              <w:t xml:space="preserve">Этапы финансирования работ по договору подряда</w:t>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2271" w:type="pct"/>
            <w:vAlign w:val="center"/>
            <w:textDirection w:val="lrTb"/>
            <w:noWrap w:val="false"/>
          </w:tcPr>
          <w:p>
            <w:pPr>
              <w:ind w:right="33" w:firstLine="0"/>
              <w:jc w:val="center"/>
              <w:spacing w:line="240" w:lineRule="auto"/>
              <w:widowControl w:val="off"/>
              <w:rPr>
                <w:sz w:val="20"/>
                <w:szCs w:val="20"/>
                <w:lang w:eastAsia="en-US"/>
              </w:rPr>
            </w:pPr>
            <w:r>
              <w:rPr>
                <w:sz w:val="20"/>
                <w:szCs w:val="20"/>
                <w:lang w:eastAsia="en-US"/>
              </w:rPr>
              <w:t xml:space="preserve">Период финансирования работ по договору</w:t>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732" w:type="pct"/>
            <w:vAlign w:val="center"/>
            <w:textDirection w:val="lrTb"/>
            <w:noWrap w:val="false"/>
          </w:tcPr>
          <w:p>
            <w:pPr>
              <w:ind w:right="33" w:firstLine="0"/>
              <w:jc w:val="center"/>
              <w:spacing w:line="240" w:lineRule="auto"/>
              <w:widowControl w:val="off"/>
              <w:rPr>
                <w:sz w:val="20"/>
                <w:szCs w:val="20"/>
                <w:lang w:eastAsia="en-US"/>
              </w:rPr>
            </w:pPr>
            <w:r>
              <w:rPr>
                <w:sz w:val="20"/>
                <w:szCs w:val="20"/>
                <w:lang w:eastAsia="en-US"/>
              </w:rPr>
              <w:t xml:space="preserve">Итого сумма с НДС, руб.</w:t>
            </w:r>
            <w:r>
              <w:rPr>
                <w:sz w:val="20"/>
                <w:szCs w:val="20"/>
                <w:lang w:eastAsia="en-US"/>
              </w:rPr>
            </w:r>
          </w:p>
        </w:tc>
      </w:tr>
      <w:tr>
        <w:tblPrEx/>
        <w:trPr>
          <w:trHeight w:val="1048"/>
        </w:trPr>
        <w:tc>
          <w:tcPr>
            <w:tcBorders>
              <w:top w:val="none" w:color="000000" w:sz="4" w:space="0"/>
              <w:left w:val="single" w:color="000000" w:sz="4" w:space="0"/>
              <w:bottom w:val="single" w:color="000000" w:sz="4" w:space="0"/>
              <w:right w:val="single" w:color="000000" w:sz="4" w:space="0"/>
            </w:tcBorders>
            <w:tcW w:w="348" w:type="pct"/>
            <w:vAlign w:val="center"/>
            <w:textDirection w:val="lrTb"/>
            <w:noWrap w:val="false"/>
          </w:tcPr>
          <w:p>
            <w:pPr>
              <w:ind w:firstLine="0"/>
              <w:jc w:val="center"/>
              <w:spacing w:line="240" w:lineRule="auto"/>
              <w:shd w:val="clear" w:color="auto" w:fill="ffffff"/>
              <w:widowControl w:val="off"/>
              <w:rPr>
                <w:sz w:val="20"/>
                <w:szCs w:val="20"/>
                <w:lang w:eastAsia="en-US"/>
              </w:rPr>
            </w:pPr>
            <w:r>
              <w:rPr>
                <w:sz w:val="20"/>
                <w:szCs w:val="20"/>
                <w:lang w:eastAsia="en-US"/>
              </w:rPr>
              <w:t xml:space="preserve">1.</w:t>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center"/>
            <w:textDirection w:val="lrTb"/>
            <w:noWrap w:val="false"/>
          </w:tcPr>
          <w:p>
            <w:pPr>
              <w:jc w:val="left"/>
              <w:spacing w:line="240" w:lineRule="auto"/>
              <w:rPr>
                <w:sz w:val="20"/>
                <w:szCs w:val="20"/>
              </w:rPr>
            </w:pPr>
            <w:r>
              <w:rPr>
                <w:color w:val="000000"/>
                <w:sz w:val="20"/>
                <w:szCs w:val="20"/>
              </w:rPr>
              <w:t xml:space="preserve">Строительство ЛЭП 10(6)/0,4кВ, КТП для электрснабжения здания школы, расположенной по адресу: Республика Тыва, Дзун-Хемчикский район, г. Чадан, ул. Победы, д.83, кадастровый номер земельного участка 17:03:0601147:590.</w:t>
            </w:r>
            <w:r>
              <w:rPr>
                <w:sz w:val="20"/>
                <w:szCs w:val="20"/>
              </w:rPr>
            </w:r>
          </w:p>
        </w:tc>
        <w:tc>
          <w:tcPr>
            <w:tcBorders>
              <w:top w:val="none" w:color="000000" w:sz="4" w:space="0"/>
              <w:left w:val="none" w:color="000000" w:sz="4" w:space="0"/>
              <w:bottom w:val="single" w:color="000000" w:sz="4" w:space="0"/>
              <w:right w:val="single" w:color="000000" w:sz="4" w:space="0"/>
            </w:tcBorders>
            <w:tcW w:w="2271" w:type="pct"/>
            <w:vAlign w:val="center"/>
            <w:textDirection w:val="lrTb"/>
            <w:noWrap w:val="false"/>
          </w:tcPr>
          <w:p>
            <w:pPr>
              <w:ind w:firstLine="0"/>
              <w:jc w:val="left"/>
              <w:spacing w:line="240" w:lineRule="auto"/>
              <w:shd w:val="clear" w:color="auto" w:fill="ffffff"/>
              <w:widowControl w:val="off"/>
              <w:rPr>
                <w:sz w:val="20"/>
                <w:szCs w:val="20"/>
                <w:lang w:eastAsia="en-US"/>
              </w:rPr>
            </w:pPr>
            <w:r>
              <w:rPr>
                <w:sz w:val="20"/>
                <w:szCs w:val="20"/>
                <w:lang w:eastAsia="en-US"/>
              </w:rPr>
              <w:t xml:space="preserve">  Декабрь 2025 – февраль 2025 г</w:t>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732" w:type="pct"/>
            <w:vAlign w:val="center"/>
            <w:vMerge w:val="restart"/>
            <w:textDirection w:val="lrTb"/>
            <w:noWrap w:val="false"/>
          </w:tcPr>
          <w:p>
            <w:pPr>
              <w:ind w:firstLine="0"/>
              <w:jc w:val="left"/>
            </w:pPr>
            <w:r>
              <w:rPr>
                <w:color w:val="000000"/>
                <w:sz w:val="20"/>
              </w:rPr>
            </w:r>
            <w:r/>
          </w:p>
        </w:tc>
      </w:tr>
      <w:tr>
        <w:tblPrEx/>
        <w:trPr>
          <w:trHeight w:val="1048"/>
        </w:trPr>
        <w:tc>
          <w:tcPr>
            <w:tcBorders>
              <w:top w:val="none" w:color="000000" w:sz="4" w:space="0"/>
              <w:left w:val="single" w:color="000000" w:sz="4" w:space="0"/>
              <w:bottom w:val="single" w:color="000000" w:sz="4" w:space="0"/>
              <w:right w:val="single" w:color="000000" w:sz="4" w:space="0"/>
            </w:tcBorders>
            <w:tcW w:w="348" w:type="pct"/>
            <w:vAlign w:val="center"/>
            <w:vMerge w:val="restart"/>
            <w:textDirection w:val="lrTb"/>
            <w:noWrap w:val="false"/>
          </w:tcPr>
          <w:p>
            <w:pPr>
              <w:ind w:firstLine="0"/>
              <w:jc w:val="center"/>
              <w:spacing w:line="240" w:lineRule="auto"/>
              <w:shd w:val="clear" w:color="auto" w:fill="ffffff"/>
              <w:widowControl w:val="off"/>
              <w:rPr>
                <w:sz w:val="20"/>
                <w:szCs w:val="20"/>
                <w:lang w:eastAsia="en-US"/>
              </w:rPr>
            </w:pPr>
            <w:r>
              <w:rPr>
                <w:sz w:val="20"/>
                <w:szCs w:val="20"/>
                <w:lang w:eastAsia="en-US"/>
              </w:rPr>
              <w:t xml:space="preserve">2.</w:t>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center"/>
            <w:vMerge w:val="restart"/>
            <w:textDirection w:val="lrTb"/>
            <w:noWrap w:val="false"/>
          </w:tcPr>
          <w:p>
            <w:pPr>
              <w:jc w:val="left"/>
              <w:spacing w:line="240" w:lineRule="auto"/>
              <w:rPr>
                <w:sz w:val="20"/>
                <w:szCs w:val="20"/>
              </w:rPr>
            </w:pPr>
            <w:r>
              <w:rPr>
                <w:color w:val="000000"/>
                <w:sz w:val="20"/>
                <w:szCs w:val="20"/>
              </w:rPr>
              <w:t xml:space="preserve">Строительство ЛЭП 10(6)/0,4 кВ, КТП для электроснабжения котельной, расположенной по адресу: Республика Тыва, Республика Тыва, Дзун-Хемчикский район, г. Чадан, ул. Победа, д. 85, кадастровый номер земельного участка 17:03:0601147:583.</w:t>
            </w:r>
            <w:r>
              <w:rPr>
                <w:sz w:val="20"/>
                <w:szCs w:val="20"/>
              </w:rPr>
            </w:r>
          </w:p>
        </w:tc>
        <w:tc>
          <w:tcPr>
            <w:tcBorders>
              <w:top w:val="none" w:color="000000" w:sz="4" w:space="0"/>
              <w:left w:val="none" w:color="000000" w:sz="4" w:space="0"/>
              <w:bottom w:val="single" w:color="000000" w:sz="4" w:space="0"/>
              <w:right w:val="single" w:color="000000" w:sz="4" w:space="0"/>
            </w:tcBorders>
            <w:tcW w:w="2271" w:type="pct"/>
            <w:vAlign w:val="center"/>
            <w:vMerge w:val="restart"/>
            <w:textDirection w:val="lrTb"/>
            <w:noWrap w:val="false"/>
          </w:tcPr>
          <w:p>
            <w:r>
              <w:rPr>
                <w:sz w:val="20"/>
                <w:szCs w:val="20"/>
                <w:lang w:eastAsia="en-US"/>
              </w:rPr>
              <w:t xml:space="preserve">Декабрь </w:t>
            </w:r>
            <w:r>
              <w:rPr>
                <w:sz w:val="20"/>
                <w:szCs w:val="20"/>
                <w:lang w:eastAsia="en-US"/>
              </w:rPr>
              <w:t xml:space="preserve">2025 – февраль 2025 г</w:t>
            </w:r>
            <w:r/>
          </w:p>
        </w:tc>
        <w:tc>
          <w:tcPr>
            <w:tcBorders>
              <w:top w:val="none" w:color="000000" w:sz="4" w:space="0"/>
              <w:left w:val="none" w:color="000000" w:sz="4" w:space="0"/>
              <w:bottom w:val="single" w:color="000000" w:sz="4" w:space="0"/>
              <w:right w:val="single" w:color="000000" w:sz="4" w:space="0"/>
            </w:tcBorders>
            <w:tcW w:w="732" w:type="pct"/>
            <w:vAlign w:val="center"/>
            <w:vMerge w:val="restart"/>
            <w:textDirection w:val="lrTb"/>
            <w:noWrap w:val="false"/>
          </w:tcPr>
          <w:p>
            <w:pPr>
              <w:ind w:firstLine="0"/>
              <w:jc w:val="left"/>
            </w:pPr>
            <w:r>
              <w:rPr>
                <w:color w:val="000000"/>
                <w:sz w:val="20"/>
              </w:rPr>
            </w:r>
            <w:r/>
          </w:p>
        </w:tc>
      </w:tr>
      <w:tr>
        <w:tblPrEx/>
        <w:trPr>
          <w:trHeight w:val="1048"/>
        </w:trPr>
        <w:tc>
          <w:tcPr>
            <w:tcBorders>
              <w:top w:val="none" w:color="000000" w:sz="4" w:space="0"/>
              <w:left w:val="single" w:color="000000" w:sz="4" w:space="0"/>
              <w:bottom w:val="single" w:color="000000" w:sz="4" w:space="0"/>
              <w:right w:val="single" w:color="000000" w:sz="4" w:space="0"/>
            </w:tcBorders>
            <w:tcW w:w="348" w:type="pct"/>
            <w:vAlign w:val="center"/>
            <w:vMerge w:val="restart"/>
            <w:textDirection w:val="lrTb"/>
            <w:noWrap w:val="false"/>
          </w:tcPr>
          <w:p>
            <w:pPr>
              <w:ind w:firstLine="0"/>
              <w:jc w:val="center"/>
              <w:spacing w:line="240" w:lineRule="auto"/>
              <w:shd w:val="clear" w:color="auto" w:fill="ffffff"/>
              <w:widowControl w:val="off"/>
              <w:rPr>
                <w:sz w:val="20"/>
                <w:szCs w:val="20"/>
                <w:lang w:eastAsia="en-US"/>
              </w:rPr>
            </w:pPr>
            <w:r>
              <w:rPr>
                <w:sz w:val="20"/>
                <w:szCs w:val="20"/>
                <w:lang w:eastAsia="en-US"/>
              </w:rPr>
              <w:t xml:space="preserve">3.</w:t>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center"/>
            <w:vMerge w:val="restart"/>
            <w:textDirection w:val="lrTb"/>
            <w:noWrap w:val="false"/>
          </w:tcPr>
          <w:p>
            <w:pPr>
              <w:jc w:val="left"/>
              <w:spacing w:line="240" w:lineRule="auto"/>
              <w:rPr>
                <w:sz w:val="20"/>
                <w:szCs w:val="20"/>
              </w:rPr>
            </w:pPr>
            <w:r>
              <w:rPr>
                <w:color w:val="000000"/>
                <w:sz w:val="20"/>
                <w:szCs w:val="20"/>
              </w:rPr>
              <w:t xml:space="preserve">Строительство ЛЭП 10(6)/0,4 кВ, КТП для электроснабжения очистных сооружений, расположенных по адресу: Республика Тыва, кадастровый номер земельного участка 17:03:0602001:755, Дзун-Хемчикский район, г. Чадан, северная с</w:t>
            </w:r>
            <w:r>
              <w:rPr>
                <w:color w:val="000000"/>
                <w:sz w:val="20"/>
                <w:szCs w:val="20"/>
              </w:rPr>
              <w:t xml:space="preserve">торона от г. Чадан.</w:t>
            </w:r>
            <w:r>
              <w:rPr>
                <w:sz w:val="20"/>
                <w:szCs w:val="20"/>
              </w:rPr>
            </w:r>
          </w:p>
        </w:tc>
        <w:tc>
          <w:tcPr>
            <w:tcBorders>
              <w:top w:val="none" w:color="000000" w:sz="4" w:space="0"/>
              <w:left w:val="none" w:color="000000" w:sz="4" w:space="0"/>
              <w:bottom w:val="single" w:color="000000" w:sz="4" w:space="0"/>
              <w:right w:val="single" w:color="000000" w:sz="4" w:space="0"/>
            </w:tcBorders>
            <w:tcW w:w="2271" w:type="pct"/>
            <w:vAlign w:val="center"/>
            <w:vMerge w:val="restart"/>
            <w:textDirection w:val="lrTb"/>
            <w:noWrap w:val="false"/>
          </w:tcPr>
          <w:p>
            <w:r>
              <w:rPr>
                <w:sz w:val="20"/>
                <w:szCs w:val="20"/>
                <w:lang w:eastAsia="en-US"/>
              </w:rPr>
              <w:t xml:space="preserve">Декабрь 2025 – февраль 2025 г</w:t>
            </w:r>
            <w:r/>
          </w:p>
        </w:tc>
        <w:tc>
          <w:tcPr>
            <w:tcBorders>
              <w:top w:val="none" w:color="000000" w:sz="4" w:space="0"/>
              <w:left w:val="none" w:color="000000" w:sz="4" w:space="0"/>
              <w:bottom w:val="single" w:color="000000" w:sz="4" w:space="0"/>
              <w:right w:val="single" w:color="000000" w:sz="4" w:space="0"/>
            </w:tcBorders>
            <w:tcW w:w="732" w:type="pct"/>
            <w:vAlign w:val="center"/>
            <w:vMerge w:val="restart"/>
            <w:textDirection w:val="lrTb"/>
            <w:noWrap w:val="false"/>
          </w:tcPr>
          <w:p>
            <w:pPr>
              <w:ind w:firstLine="0"/>
              <w:jc w:val="left"/>
            </w:pPr>
            <w:r>
              <w:rPr>
                <w:color w:val="000000"/>
                <w:sz w:val="20"/>
              </w:rPr>
            </w:r>
            <w:r/>
          </w:p>
        </w:tc>
      </w:tr>
      <w:tr>
        <w:tblPrEx/>
        <w:trPr>
          <w:trHeight w:val="1048"/>
        </w:trPr>
        <w:tc>
          <w:tcPr>
            <w:tcBorders>
              <w:top w:val="none" w:color="000000" w:sz="4" w:space="0"/>
              <w:left w:val="single" w:color="000000" w:sz="4" w:space="0"/>
              <w:bottom w:val="single" w:color="000000" w:sz="4" w:space="0"/>
              <w:right w:val="single" w:color="000000" w:sz="4" w:space="0"/>
            </w:tcBorders>
            <w:tcW w:w="348" w:type="pct"/>
            <w:vAlign w:val="center"/>
            <w:vMerge w:val="restart"/>
            <w:textDirection w:val="lrTb"/>
            <w:noWrap w:val="false"/>
          </w:tcPr>
          <w:p>
            <w:pPr>
              <w:ind w:firstLine="0"/>
              <w:jc w:val="center"/>
              <w:spacing w:line="240" w:lineRule="auto"/>
              <w:shd w:val="clear" w:color="auto" w:fill="ffffff"/>
              <w:widowControl w:val="off"/>
              <w:rPr>
                <w:sz w:val="20"/>
                <w:szCs w:val="20"/>
                <w:lang w:eastAsia="en-US"/>
              </w:rPr>
            </w:pPr>
            <w:r>
              <w:rPr>
                <w:sz w:val="20"/>
                <w:szCs w:val="20"/>
                <w:lang w:eastAsia="en-US"/>
              </w:rPr>
              <w:t xml:space="preserve">4.</w:t>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center"/>
            <w:vMerge w:val="restart"/>
            <w:textDirection w:val="lrTb"/>
            <w:noWrap w:val="false"/>
          </w:tcPr>
          <w:p>
            <w:pPr>
              <w:jc w:val="left"/>
              <w:spacing w:line="240" w:lineRule="auto"/>
              <w:rPr>
                <w:sz w:val="20"/>
                <w:szCs w:val="20"/>
              </w:rPr>
            </w:pPr>
            <w:r>
              <w:rPr>
                <w:color w:val="000000"/>
                <w:sz w:val="20"/>
                <w:szCs w:val="20"/>
              </w:rPr>
              <w:t xml:space="preserve">Строительство ЛЭП 10(6)/0,4 кВ, КТП для электроснабжения водозабора, расположенного по адресу: Республика Тыва, кадастровый номер земельного участка 17:03:0602001:753, Дзун-Хемчикский район, г. Чадан, ул. Бажын-Алаакская, земельный участок 2.</w:t>
            </w:r>
            <w:r>
              <w:rPr>
                <w:sz w:val="20"/>
                <w:szCs w:val="20"/>
              </w:rPr>
            </w:r>
          </w:p>
        </w:tc>
        <w:tc>
          <w:tcPr>
            <w:tcBorders>
              <w:top w:val="none" w:color="000000" w:sz="4" w:space="0"/>
              <w:left w:val="none" w:color="000000" w:sz="4" w:space="0"/>
              <w:bottom w:val="single" w:color="000000" w:sz="4" w:space="0"/>
              <w:right w:val="single" w:color="000000" w:sz="4" w:space="0"/>
            </w:tcBorders>
            <w:tcW w:w="2271" w:type="pct"/>
            <w:vAlign w:val="center"/>
            <w:vMerge w:val="restart"/>
            <w:textDirection w:val="lrTb"/>
            <w:noWrap w:val="false"/>
          </w:tcPr>
          <w:p>
            <w:r>
              <w:rPr>
                <w:sz w:val="20"/>
                <w:szCs w:val="20"/>
                <w:lang w:eastAsia="en-US"/>
              </w:rPr>
              <w:t xml:space="preserve">Декабрь 2025 </w:t>
            </w:r>
            <w:r>
              <w:rPr>
                <w:sz w:val="20"/>
                <w:szCs w:val="20"/>
                <w:lang w:eastAsia="en-US"/>
              </w:rPr>
              <w:t xml:space="preserve">– февраль 2025 г</w:t>
            </w:r>
            <w:r/>
          </w:p>
        </w:tc>
        <w:tc>
          <w:tcPr>
            <w:tcBorders>
              <w:top w:val="none" w:color="000000" w:sz="4" w:space="0"/>
              <w:left w:val="none" w:color="000000" w:sz="4" w:space="0"/>
              <w:bottom w:val="single" w:color="000000" w:sz="4" w:space="0"/>
              <w:right w:val="single" w:color="000000" w:sz="4" w:space="0"/>
            </w:tcBorders>
            <w:tcW w:w="732" w:type="pct"/>
            <w:vAlign w:val="center"/>
            <w:vMerge w:val="restart"/>
            <w:textDirection w:val="lrTb"/>
            <w:noWrap w:val="false"/>
          </w:tcPr>
          <w:p>
            <w:pPr>
              <w:ind w:firstLine="0"/>
              <w:jc w:val="left"/>
            </w:pPr>
            <w:r>
              <w:rPr>
                <w:color w:val="000000"/>
                <w:sz w:val="20"/>
              </w:rPr>
            </w:r>
            <w:r/>
          </w:p>
        </w:tc>
      </w:tr>
    </w:tbl>
    <w:p>
      <w:pPr>
        <w:ind w:right="425"/>
        <w:jc w:val="right"/>
        <w:spacing w:line="240" w:lineRule="auto"/>
        <w:widowControl w:val="off"/>
        <w:tabs>
          <w:tab w:val="left" w:pos="10747" w:leader="underscore"/>
        </w:tabs>
        <w:rPr>
          <w:sz w:val="24"/>
          <w:szCs w:val="24"/>
        </w:rPr>
      </w:pPr>
      <w:r>
        <w:rPr>
          <w:sz w:val="24"/>
          <w:szCs w:val="24"/>
        </w:rPr>
      </w:r>
      <w:r>
        <w:rPr>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sz w:val="24"/>
                <w:szCs w:val="24"/>
                <w:lang w:eastAsia="ar-SA"/>
              </w:rPr>
              <w:t xml:space="preserve">И.о. управляющего директора – первого </w:t>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p>
        </w:tc>
      </w:tr>
    </w:tbl>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sectPr>
          <w:footerReference w:type="default" r:id="rId9"/>
          <w:footnotePr/>
          <w:endnotePr/>
          <w:type w:val="nextPage"/>
          <w:pgSz w:w="11906" w:h="16838" w:orient="portrait"/>
          <w:pgMar w:top="720" w:right="567" w:bottom="720" w:left="1134" w:header="709" w:footer="232" w:gutter="0"/>
          <w:cols w:num="1" w:sep="0" w:space="708" w:equalWidth="1"/>
          <w:docGrid w:linePitch="360"/>
        </w:sectPr>
      </w:pPr>
      <w:r>
        <w:rPr>
          <w:sz w:val="24"/>
          <w:szCs w:val="24"/>
        </w:rPr>
      </w:r>
      <w:r>
        <w:rPr>
          <w:sz w:val="24"/>
          <w:szCs w:val="24"/>
        </w:rPr>
      </w:r>
    </w:p>
    <w:p>
      <w:pPr>
        <w:ind w:right="425"/>
        <w:jc w:val="right"/>
        <w:spacing w:line="240" w:lineRule="auto"/>
        <w:widowControl w:val="off"/>
        <w:tabs>
          <w:tab w:val="left" w:pos="10747" w:leader="underscore"/>
        </w:tabs>
        <w:rPr>
          <w:color w:val="000000"/>
          <w:sz w:val="24"/>
          <w:szCs w:val="24"/>
        </w:rPr>
      </w:pPr>
      <w:r>
        <w:rPr>
          <w:color w:val="000000"/>
          <w:sz w:val="24"/>
          <w:szCs w:val="24"/>
        </w:rPr>
        <w:t xml:space="preserve">Приложение № 4 к Договору </w:t>
      </w:r>
      <w:r>
        <w:rPr>
          <w:color w:val="000000"/>
          <w:sz w:val="24"/>
          <w:szCs w:val="24"/>
        </w:rPr>
      </w:r>
    </w:p>
    <w:p>
      <w:pPr>
        <w:ind w:right="425"/>
        <w:jc w:val="right"/>
        <w:spacing w:line="240" w:lineRule="auto"/>
        <w:widowControl w:val="off"/>
        <w:tabs>
          <w:tab w:val="left" w:pos="1373" w:leader="underscore"/>
          <w:tab w:val="left" w:pos="2640" w:leader="none"/>
          <w:tab w:val="left" w:pos="5610" w:leader="none"/>
        </w:tabs>
        <w:rPr>
          <w:color w:val="000000"/>
          <w:sz w:val="24"/>
          <w:szCs w:val="24"/>
        </w:rPr>
      </w:pPr>
      <w:r>
        <w:rPr>
          <w:color w:val="000000"/>
          <w:sz w:val="24"/>
          <w:szCs w:val="24"/>
        </w:rPr>
        <w:t xml:space="preserve">№_____________________ от ___________20__ г.</w:t>
      </w:r>
      <w:r>
        <w:rPr>
          <w:color w:val="000000"/>
          <w:sz w:val="24"/>
          <w:szCs w:val="24"/>
        </w:rPr>
      </w:r>
    </w:p>
    <w:p>
      <w:pPr>
        <w:ind w:right="40"/>
        <w:jc w:val="center"/>
        <w:spacing w:line="240" w:lineRule="auto"/>
        <w:widowControl w:val="off"/>
        <w:tabs>
          <w:tab w:val="left" w:pos="6300" w:leader="none"/>
        </w:tabs>
        <w:rPr>
          <w:b/>
          <w:color w:val="000000"/>
          <w:sz w:val="24"/>
          <w:szCs w:val="24"/>
        </w:rPr>
      </w:pPr>
      <w:r>
        <w:rPr>
          <w:b/>
          <w:color w:val="000000"/>
          <w:sz w:val="24"/>
          <w:szCs w:val="24"/>
        </w:rPr>
        <w:t xml:space="preserve">КАЛЕНДАРНЫЙ ПЛАН</w:t>
      </w:r>
      <w:r>
        <w:rPr>
          <w:b/>
          <w:color w:val="000000"/>
          <w:sz w:val="24"/>
          <w:szCs w:val="24"/>
        </w:rPr>
      </w:r>
    </w:p>
    <w:p>
      <w:pPr>
        <w:ind w:right="40"/>
        <w:jc w:val="center"/>
        <w:spacing w:line="240" w:lineRule="auto"/>
        <w:widowControl w:val="off"/>
        <w:tabs>
          <w:tab w:val="left" w:pos="6300" w:leader="none"/>
        </w:tabs>
        <w:rPr>
          <w:b/>
          <w:color w:val="000000"/>
          <w:sz w:val="24"/>
          <w:szCs w:val="24"/>
        </w:rPr>
      </w:pPr>
      <w:r>
        <w:rPr>
          <w:b/>
          <w:color w:val="000000"/>
          <w:sz w:val="24"/>
          <w:szCs w:val="24"/>
        </w:rPr>
        <w:t xml:space="preserve"> выполнения работ</w:t>
      </w:r>
      <w:r>
        <w:rPr>
          <w:b/>
          <w:color w:val="000000"/>
          <w:sz w:val="24"/>
          <w:szCs w:val="24"/>
        </w:rPr>
      </w:r>
    </w:p>
    <w:p>
      <w:pPr>
        <w:ind w:right="40"/>
        <w:jc w:val="center"/>
        <w:spacing w:line="240" w:lineRule="auto"/>
        <w:widowControl w:val="off"/>
        <w:tabs>
          <w:tab w:val="left" w:pos="6300" w:leader="none"/>
        </w:tabs>
        <w:rPr>
          <w:b/>
          <w:color w:val="000000"/>
          <w:sz w:val="24"/>
          <w:szCs w:val="24"/>
        </w:rPr>
      </w:pPr>
      <w:r>
        <w:rPr>
          <w:b/>
          <w:color w:val="000000"/>
          <w:sz w:val="24"/>
          <w:szCs w:val="24"/>
        </w:rPr>
      </w:r>
      <w:r>
        <w:rPr>
          <w:b/>
          <w:color w:val="000000"/>
          <w:sz w:val="24"/>
          <w:szCs w:val="24"/>
        </w:rPr>
      </w:r>
    </w:p>
    <w:tbl>
      <w:tblPr>
        <w:tblW w:w="14760" w:type="dxa"/>
        <w:tblInd w:w="-121" w:type="dxa"/>
        <w:tblLayout w:type="fixed"/>
        <w:tblCellMar>
          <w:left w:w="0" w:type="dxa"/>
          <w:right w:w="0" w:type="dxa"/>
        </w:tblCellMar>
        <w:tblLook w:val="04A0" w:firstRow="1" w:lastRow="0" w:firstColumn="1" w:lastColumn="0" w:noHBand="0" w:noVBand="1"/>
      </w:tblPr>
      <w:tblGrid>
        <w:gridCol w:w="632"/>
        <w:gridCol w:w="4205"/>
        <w:gridCol w:w="1843"/>
        <w:gridCol w:w="1701"/>
        <w:gridCol w:w="1559"/>
        <w:gridCol w:w="1843"/>
        <w:gridCol w:w="1701"/>
        <w:gridCol w:w="1276"/>
      </w:tblGrid>
      <w:tr>
        <w:tblPrEx/>
        <w:trPr>
          <w:trHeight w:val="459"/>
        </w:trPr>
        <w:tc>
          <w:tcPr>
            <w:tcBorders>
              <w:top w:val="single" w:color="000000" w:sz="8" w:space="0"/>
              <w:left w:val="single" w:color="000000" w:sz="8" w:space="0"/>
              <w:bottom w:val="single" w:color="000000" w:sz="8" w:space="0"/>
              <w:right w:val="single" w:color="000000" w:sz="8" w:space="0"/>
            </w:tcBorders>
            <w:tcW w:w="633" w:type="dxa"/>
            <w:textDirection w:val="lrTb"/>
            <w:noWrap w:val="false"/>
          </w:tcPr>
          <w:p>
            <w:pPr>
              <w:ind w:firstLine="0"/>
              <w:keepNext/>
              <w:spacing w:line="240" w:lineRule="auto"/>
              <w:rPr>
                <w:sz w:val="20"/>
                <w:szCs w:val="20"/>
                <w:lang w:eastAsia="en-US"/>
              </w:rPr>
            </w:pPr>
            <w:r>
              <w:rPr>
                <w:sz w:val="20"/>
                <w:szCs w:val="20"/>
                <w:lang w:eastAsia="en-US"/>
              </w:rPr>
              <w:t xml:space="preserve">№ этапа</w:t>
            </w:r>
            <w:r>
              <w:rPr>
                <w:sz w:val="20"/>
                <w:szCs w:val="20"/>
                <w:lang w:eastAsia="en-US"/>
              </w:rPr>
            </w:r>
          </w:p>
        </w:tc>
        <w:tc>
          <w:tcPr>
            <w:tcBorders>
              <w:top w:val="single" w:color="000000" w:sz="8" w:space="0"/>
              <w:left w:val="single" w:color="000000" w:sz="8" w:space="0"/>
              <w:bottom w:val="single" w:color="000000" w:sz="8" w:space="0"/>
              <w:right w:val="single" w:color="000000" w:sz="8" w:space="0"/>
            </w:tcBorders>
            <w:tcMar>
              <w:left w:w="108" w:type="dxa"/>
              <w:top w:w="0" w:type="dxa"/>
              <w:right w:w="108" w:type="dxa"/>
              <w:bottom w:w="0" w:type="dxa"/>
            </w:tcMar>
            <w:tcW w:w="4206"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Наименование объекта</w:t>
            </w:r>
            <w:r>
              <w:rPr>
                <w:sz w:val="20"/>
                <w:szCs w:val="20"/>
                <w:lang w:eastAsia="en-US"/>
              </w:rPr>
            </w:r>
          </w:p>
        </w:tc>
        <w:tc>
          <w:tcPr>
            <w:tcBorders>
              <w:top w:val="single" w:color="000000" w:sz="8" w:space="0"/>
              <w:left w:val="none" w:color="000000" w:sz="4" w:space="0"/>
              <w:bottom w:val="single" w:color="000000" w:sz="8" w:space="0"/>
              <w:right w:val="single" w:color="000000" w:sz="4" w:space="0"/>
            </w:tcBorders>
            <w:tcMar>
              <w:left w:w="108" w:type="dxa"/>
              <w:top w:w="0" w:type="dxa"/>
              <w:right w:w="108" w:type="dxa"/>
              <w:bottom w:w="0" w:type="dxa"/>
            </w:tcMar>
            <w:tcW w:w="1843"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Срок выполнения работ по разработке проектно-сметной документации</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Сро</w:t>
            </w:r>
            <w:r>
              <w:rPr>
                <w:sz w:val="20"/>
                <w:szCs w:val="20"/>
                <w:lang w:eastAsia="en-US"/>
              </w:rPr>
              <w:t xml:space="preserve">к выполнения строительно-монтажных и пусконаладочных работ</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Срок выполнения работ по объекту</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843"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Стоимость работ по разработке проектно-сметной документации с НДС, руб.*</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Стоимость строительно-монтажных и пусконаладочных работ с НДС, руб.*</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Стоимость работ по объекту с НДС, руб.*</w:t>
            </w:r>
            <w:r>
              <w:rPr>
                <w:sz w:val="20"/>
                <w:szCs w:val="20"/>
                <w:lang w:eastAsia="en-US"/>
              </w:rPr>
            </w:r>
          </w:p>
        </w:tc>
      </w:tr>
      <w:tr>
        <w:tblPrEx/>
        <w:trPr>
          <w:trHeight w:val="77"/>
        </w:trPr>
        <w:tc>
          <w:tcPr>
            <w:tcBorders>
              <w:top w:val="single" w:color="000000" w:sz="4" w:space="0"/>
              <w:left w:val="single" w:color="000000" w:sz="4" w:space="0"/>
              <w:bottom w:val="single" w:color="000000" w:sz="4" w:space="0"/>
              <w:right w:val="single" w:color="000000" w:sz="4" w:space="0"/>
            </w:tcBorders>
            <w:tcW w:w="633"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1</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206" w:type="dxa"/>
            <w:vAlign w:val="center"/>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843" w:type="dxa"/>
            <w:vAlign w:val="center"/>
            <w:textDirection w:val="lrTb"/>
            <w:noWrap w:val="false"/>
          </w:tcPr>
          <w:p>
            <w:pPr>
              <w:ind w:firstLine="0"/>
              <w:jc w:val="center"/>
              <w:keepNext/>
              <w:spacing w:line="300" w:lineRule="auto"/>
              <w:rPr>
                <w:sz w:val="20"/>
                <w:szCs w:val="20"/>
                <w:lang w:eastAsia="en-US"/>
              </w:rPr>
            </w:pP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ind w:firstLine="0"/>
              <w:jc w:val="center"/>
              <w:keepNext/>
              <w:spacing w:line="300" w:lineRule="auto"/>
              <w:rPr>
                <w:sz w:val="20"/>
                <w:szCs w:val="20"/>
                <w:lang w:eastAsia="en-US"/>
              </w:rPr>
            </w:pP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ind w:firstLine="0"/>
              <w:jc w:val="center"/>
              <w:keepNext/>
              <w:spacing w:line="300" w:lineRule="auto"/>
              <w:rPr>
                <w:sz w:val="20"/>
                <w:szCs w:val="20"/>
                <w:lang w:eastAsia="en-US"/>
              </w:rPr>
            </w:pP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843" w:type="dxa"/>
            <w:textDirection w:val="lrTb"/>
            <w:noWrap w:val="false"/>
          </w:tcPr>
          <w:p>
            <w:pPr>
              <w:ind w:firstLine="0"/>
              <w:jc w:val="center"/>
              <w:keepNext/>
              <w:spacing w:line="300" w:lineRule="auto"/>
              <w:rPr>
                <w:sz w:val="20"/>
                <w:szCs w:val="20"/>
                <w:lang w:eastAsia="en-US"/>
              </w:rPr>
            </w:pP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01" w:type="dxa"/>
            <w:textDirection w:val="lrTb"/>
            <w:noWrap w:val="false"/>
          </w:tcPr>
          <w:p>
            <w:pPr>
              <w:ind w:firstLine="0"/>
              <w:jc w:val="center"/>
              <w:keepNext/>
              <w:spacing w:line="300" w:lineRule="auto"/>
              <w:rPr>
                <w:sz w:val="20"/>
                <w:szCs w:val="20"/>
                <w:lang w:eastAsia="en-US"/>
              </w:rPr>
            </w:pP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ind w:firstLine="0"/>
              <w:jc w:val="center"/>
              <w:keepNext/>
              <w:spacing w:line="300" w:lineRule="auto"/>
              <w:rPr>
                <w:sz w:val="20"/>
                <w:szCs w:val="20"/>
                <w:lang w:eastAsia="en-US"/>
              </w:rPr>
            </w:pPr>
            <w:r>
              <w:rPr>
                <w:sz w:val="20"/>
                <w:szCs w:val="20"/>
                <w:lang w:eastAsia="en-US"/>
              </w:rPr>
            </w:r>
            <w:r>
              <w:rPr>
                <w:sz w:val="20"/>
                <w:szCs w:val="20"/>
                <w:lang w:eastAsia="en-US"/>
              </w:rPr>
            </w:r>
          </w:p>
        </w:tc>
      </w:tr>
      <w:tr>
        <w:tblPrEx/>
        <w:trPr>
          <w:trHeight w:val="1153"/>
        </w:trPr>
        <w:tc>
          <w:tcPr>
            <w:tcBorders>
              <w:top w:val="single" w:color="000000" w:sz="4" w:space="0"/>
              <w:left w:val="single" w:color="000000" w:sz="4" w:space="0"/>
              <w:bottom w:val="single" w:color="000000" w:sz="4" w:space="0"/>
              <w:right w:val="single" w:color="000000" w:sz="4" w:space="0"/>
            </w:tcBorders>
            <w:tcW w:w="633"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1.</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206" w:type="dxa"/>
            <w:vAlign w:val="center"/>
            <w:textDirection w:val="lrTb"/>
            <w:noWrap w:val="false"/>
          </w:tcPr>
          <w:p>
            <w:pPr>
              <w:jc w:val="left"/>
              <w:spacing w:line="240" w:lineRule="auto"/>
              <w:rPr>
                <w:sz w:val="20"/>
                <w:szCs w:val="20"/>
              </w:rPr>
            </w:pPr>
            <w:r>
              <w:rPr>
                <w:color w:val="000000"/>
                <w:sz w:val="20"/>
                <w:szCs w:val="20"/>
              </w:rPr>
              <w:t xml:space="preserve">Строительство ЛЭП 10(6)/0,4кВ, КТП для электрснабжения здания школы, расположенного по адресу: Республика Тыва, Дзун-Хемчикский район, г. Чадан, ул. Победы, д.83, кадастровый номер земельного участка 17:03:0601147:590.</w:t>
            </w:r>
            <w:r>
              <w:rPr>
                <w:sz w:val="20"/>
                <w:szCs w:val="20"/>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843"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1</w:t>
            </w:r>
            <w:r>
              <w:rPr>
                <w:sz w:val="20"/>
                <w:szCs w:val="20"/>
                <w:lang w:eastAsia="en-US"/>
              </w:rPr>
              <w:t xml:space="preserve">0 календарных дней с даты заключения</w:t>
            </w:r>
            <w:r>
              <w:rPr>
                <w:sz w:val="20"/>
                <w:szCs w:val="20"/>
                <w:lang w:eastAsia="en-US"/>
              </w:rPr>
              <w:t xml:space="preserve"> договора</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4</w:t>
            </w:r>
            <w:r>
              <w:rPr>
                <w:sz w:val="20"/>
                <w:szCs w:val="20"/>
                <w:lang w:eastAsia="en-US"/>
              </w:rPr>
              <w:t xml:space="preserve">0 календарных дней с даты заключения договора</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6</w:t>
            </w:r>
            <w:r>
              <w:rPr>
                <w:sz w:val="20"/>
                <w:szCs w:val="20"/>
                <w:lang w:eastAsia="en-US"/>
              </w:rPr>
              <w:t xml:space="preserve">0 календарных дней с даты заключения договора</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843" w:type="dxa"/>
            <w:textDirection w:val="lrTb"/>
            <w:noWrap w:val="false"/>
          </w:tcPr>
          <w:p>
            <w:r/>
            <w:r/>
          </w:p>
        </w:tc>
        <w:tc>
          <w:tcPr>
            <w:tcBorders>
              <w:top w:val="single" w:color="000000" w:sz="4" w:space="0"/>
              <w:left w:val="single" w:color="000000" w:sz="4" w:space="0"/>
              <w:bottom w:val="single" w:color="000000" w:sz="4" w:space="0"/>
              <w:right w:val="single" w:color="000000" w:sz="4" w:space="0"/>
            </w:tcBorders>
            <w:tcW w:w="1701" w:type="dxa"/>
            <w:textDirection w:val="lrTb"/>
            <w:noWrap w:val="false"/>
          </w:tcPr>
          <w:p>
            <w: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ind w:firstLine="0"/>
              <w:jc w:val="left"/>
            </w:pPr>
            <w:r>
              <w:rPr>
                <w:color w:val="000000"/>
                <w:sz w:val="20"/>
              </w:rPr>
              <w:t xml:space="preserve">14 224,9316</w:t>
            </w:r>
            <w:r/>
          </w:p>
        </w:tc>
      </w:tr>
      <w:tr>
        <w:tblPrEx/>
        <w:trPr>
          <w:trHeight w:val="1085"/>
        </w:trPr>
        <w:tc>
          <w:tcPr>
            <w:tcBorders>
              <w:top w:val="single" w:color="000000" w:sz="4" w:space="0"/>
              <w:left w:val="single" w:color="000000" w:sz="4" w:space="0"/>
              <w:bottom w:val="single" w:color="000000" w:sz="4" w:space="0"/>
              <w:right w:val="single" w:color="000000" w:sz="4" w:space="0"/>
            </w:tcBorders>
            <w:tcW w:w="633" w:type="dxa"/>
            <w:vAlign w:val="center"/>
            <w:vMerge w:val="restart"/>
            <w:textDirection w:val="lrTb"/>
            <w:noWrap w:val="false"/>
          </w:tcPr>
          <w:p>
            <w:pPr>
              <w:ind w:firstLine="0"/>
              <w:jc w:val="center"/>
              <w:keepNext/>
              <w:spacing w:line="240" w:lineRule="auto"/>
              <w:rPr>
                <w:sz w:val="20"/>
                <w:szCs w:val="20"/>
                <w:lang w:eastAsia="en-US"/>
              </w:rPr>
            </w:pPr>
            <w:r>
              <w:rPr>
                <w:sz w:val="20"/>
                <w:szCs w:val="20"/>
                <w:lang w:eastAsia="en-US"/>
              </w:rPr>
              <w:t xml:space="preserve">2.</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206" w:type="dxa"/>
            <w:vAlign w:val="center"/>
            <w:vMerge w:val="restart"/>
            <w:textDirection w:val="lrTb"/>
            <w:noWrap w:val="false"/>
          </w:tcPr>
          <w:p>
            <w:pPr>
              <w:jc w:val="left"/>
              <w:spacing w:line="240" w:lineRule="auto"/>
              <w:rPr>
                <w:sz w:val="20"/>
                <w:szCs w:val="20"/>
              </w:rPr>
            </w:pPr>
            <w:r>
              <w:rPr>
                <w:color w:val="000000"/>
                <w:sz w:val="20"/>
                <w:szCs w:val="20"/>
              </w:rPr>
              <w:t xml:space="preserve">Строительство ЛЭП 10(6)/0,4 кВ, КТП для электроснабжения котельной, расположенной по адресу: Республика Тыва, Республика Тыва, Дзун-Хемчикский район, г. Чадан, ул. Победа, д. 85, кадастровый номер земельного участка 17:03:0601147:583.</w:t>
            </w:r>
            <w:r>
              <w:rPr>
                <w:sz w:val="20"/>
                <w:szCs w:val="20"/>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843" w:type="dxa"/>
            <w:vAlign w:val="center"/>
            <w:vMerge w:val="restart"/>
            <w:textDirection w:val="lrTb"/>
            <w:noWrap w:val="false"/>
          </w:tcPr>
          <w:p>
            <w:pPr>
              <w:ind w:firstLine="0"/>
              <w:jc w:val="center"/>
              <w:keepNext/>
              <w:spacing w:line="240" w:lineRule="auto"/>
              <w:rPr>
                <w:sz w:val="20"/>
                <w:szCs w:val="20"/>
                <w:lang w:eastAsia="en-US"/>
              </w:rPr>
            </w:pPr>
            <w:r>
              <w:rPr>
                <w:sz w:val="20"/>
                <w:szCs w:val="20"/>
                <w:lang w:eastAsia="en-US"/>
              </w:rPr>
              <w:t xml:space="preserve">1</w:t>
            </w:r>
            <w:r>
              <w:rPr>
                <w:sz w:val="20"/>
                <w:szCs w:val="20"/>
                <w:lang w:eastAsia="en-US"/>
              </w:rPr>
              <w:t xml:space="preserve">0 календарных дней с</w:t>
            </w:r>
            <w:r>
              <w:rPr>
                <w:sz w:val="20"/>
                <w:szCs w:val="20"/>
                <w:lang w:eastAsia="en-US"/>
              </w:rPr>
              <w:t xml:space="preserve"> даты заключения договора</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01" w:type="dxa"/>
            <w:vAlign w:val="center"/>
            <w:vMerge w:val="restart"/>
            <w:textDirection w:val="lrTb"/>
            <w:noWrap w:val="false"/>
          </w:tcPr>
          <w:p>
            <w:pPr>
              <w:ind w:firstLine="0"/>
              <w:jc w:val="center"/>
              <w:keepNext/>
              <w:spacing w:line="240" w:lineRule="auto"/>
              <w:rPr>
                <w:sz w:val="20"/>
                <w:szCs w:val="20"/>
                <w:lang w:eastAsia="en-US"/>
              </w:rPr>
            </w:pPr>
            <w:r>
              <w:rPr>
                <w:sz w:val="20"/>
                <w:szCs w:val="20"/>
                <w:lang w:eastAsia="en-US"/>
              </w:rPr>
              <w:t xml:space="preserve">4</w:t>
            </w:r>
            <w:r>
              <w:rPr>
                <w:sz w:val="20"/>
                <w:szCs w:val="20"/>
                <w:lang w:eastAsia="en-US"/>
              </w:rPr>
              <w:t xml:space="preserve">0 календарных дней с даты заключения договора</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559" w:type="dxa"/>
            <w:vAlign w:val="center"/>
            <w:vMerge w:val="restart"/>
            <w:textDirection w:val="lrTb"/>
            <w:noWrap w:val="false"/>
          </w:tcPr>
          <w:p>
            <w:pPr>
              <w:ind w:firstLine="0"/>
              <w:jc w:val="center"/>
              <w:keepNext/>
              <w:spacing w:line="240" w:lineRule="auto"/>
              <w:rPr>
                <w:sz w:val="20"/>
                <w:szCs w:val="20"/>
                <w:lang w:eastAsia="en-US"/>
              </w:rPr>
            </w:pPr>
            <w:r>
              <w:rPr>
                <w:sz w:val="20"/>
                <w:szCs w:val="20"/>
                <w:lang w:eastAsia="en-US"/>
              </w:rPr>
              <w:t xml:space="preserve">6</w:t>
            </w:r>
            <w:r>
              <w:rPr>
                <w:sz w:val="20"/>
                <w:szCs w:val="20"/>
                <w:lang w:eastAsia="en-US"/>
              </w:rPr>
              <w:t xml:space="preserve">0 календарных дней с даты заключения договора</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843" w:type="dxa"/>
            <w:vMerge w:val="restart"/>
            <w:textDirection w:val="lrTb"/>
            <w:noWrap w:val="false"/>
          </w:tcPr>
          <w:p>
            <w:r/>
            <w:r/>
          </w:p>
        </w:tc>
        <w:tc>
          <w:tcPr>
            <w:tcBorders>
              <w:top w:val="single" w:color="000000" w:sz="4" w:space="0"/>
              <w:left w:val="single" w:color="000000" w:sz="4" w:space="0"/>
              <w:bottom w:val="single" w:color="000000" w:sz="4" w:space="0"/>
              <w:right w:val="single" w:color="000000" w:sz="4" w:space="0"/>
            </w:tcBorders>
            <w:tcW w:w="1701" w:type="dxa"/>
            <w:vMerge w:val="restart"/>
            <w:textDirection w:val="lrTb"/>
            <w:noWrap w:val="false"/>
          </w:tcPr>
          <w:p>
            <w:r/>
            <w:r/>
          </w:p>
        </w:tc>
        <w:tc>
          <w:tcPr>
            <w:tcBorders>
              <w:top w:val="single" w:color="000000" w:sz="4" w:space="0"/>
              <w:left w:val="single" w:color="000000" w:sz="4" w:space="0"/>
              <w:bottom w:val="single" w:color="000000" w:sz="4" w:space="0"/>
              <w:right w:val="single" w:color="000000" w:sz="4" w:space="0"/>
            </w:tcBorders>
            <w:tcW w:w="1276" w:type="dxa"/>
            <w:vMerge w:val="restart"/>
            <w:textDirection w:val="lrTb"/>
            <w:noWrap w:val="false"/>
          </w:tcPr>
          <w:p>
            <w:pPr>
              <w:ind w:firstLine="0"/>
              <w:jc w:val="left"/>
            </w:pPr>
            <w:r>
              <w:rPr>
                <w:color w:val="000000"/>
                <w:sz w:val="20"/>
              </w:rPr>
              <w:t xml:space="preserve">7 154,5293</w:t>
            </w:r>
            <w:r/>
          </w:p>
        </w:tc>
      </w:tr>
      <w:tr>
        <w:tblPrEx/>
        <w:trPr>
          <w:trHeight w:val="1085"/>
        </w:trPr>
        <w:tc>
          <w:tcPr>
            <w:tcBorders>
              <w:top w:val="single" w:color="000000" w:sz="4" w:space="0"/>
              <w:left w:val="single" w:color="000000" w:sz="4" w:space="0"/>
              <w:bottom w:val="single" w:color="000000" w:sz="4" w:space="0"/>
              <w:right w:val="single" w:color="000000" w:sz="4" w:space="0"/>
            </w:tcBorders>
            <w:tcW w:w="633" w:type="dxa"/>
            <w:vAlign w:val="center"/>
            <w:vMerge w:val="restart"/>
            <w:textDirection w:val="lrTb"/>
            <w:noWrap w:val="false"/>
          </w:tcPr>
          <w:p>
            <w:pPr>
              <w:ind w:firstLine="0"/>
              <w:jc w:val="center"/>
              <w:keepNext/>
              <w:spacing w:line="240" w:lineRule="auto"/>
              <w:rPr>
                <w:sz w:val="20"/>
                <w:szCs w:val="20"/>
                <w:lang w:eastAsia="en-US"/>
              </w:rPr>
            </w:pPr>
            <w:r>
              <w:rPr>
                <w:sz w:val="20"/>
                <w:szCs w:val="20"/>
                <w:lang w:eastAsia="en-US"/>
              </w:rPr>
              <w:t xml:space="preserve">3.</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206" w:type="dxa"/>
            <w:vAlign w:val="center"/>
            <w:vMerge w:val="restart"/>
            <w:textDirection w:val="lrTb"/>
            <w:noWrap w:val="false"/>
          </w:tcPr>
          <w:p>
            <w:pPr>
              <w:jc w:val="left"/>
              <w:spacing w:line="240" w:lineRule="auto"/>
              <w:rPr>
                <w:sz w:val="20"/>
                <w:szCs w:val="20"/>
              </w:rPr>
            </w:pPr>
            <w:r>
              <w:rPr>
                <w:color w:val="000000"/>
                <w:sz w:val="20"/>
                <w:szCs w:val="20"/>
              </w:rPr>
              <w:t xml:space="preserve">Строительство ЛЭП 10(6)/0,4 кВ, КТП для электроснабжения очистных сооружений, расположенных по адресу: Республика Тыва, кадастровый номер земельного участка 17:03:0602001:755, Дзун-Хемчикский район, г. Чадан, северная сторона от г. Чадан.</w:t>
            </w:r>
            <w:r>
              <w:rPr>
                <w:sz w:val="20"/>
                <w:szCs w:val="20"/>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843" w:type="dxa"/>
            <w:vAlign w:val="center"/>
            <w:vMerge w:val="restart"/>
            <w:textDirection w:val="lrTb"/>
            <w:noWrap w:val="false"/>
          </w:tcPr>
          <w:p>
            <w:pPr>
              <w:ind w:firstLine="0"/>
              <w:jc w:val="center"/>
              <w:keepNext/>
              <w:spacing w:line="240" w:lineRule="auto"/>
              <w:rPr>
                <w:sz w:val="20"/>
                <w:szCs w:val="20"/>
                <w:lang w:eastAsia="en-US"/>
              </w:rPr>
            </w:pPr>
            <w:r>
              <w:rPr>
                <w:sz w:val="20"/>
                <w:szCs w:val="20"/>
                <w:lang w:eastAsia="en-US"/>
              </w:rPr>
              <w:t xml:space="preserve">1</w:t>
            </w:r>
            <w:r>
              <w:rPr>
                <w:sz w:val="20"/>
                <w:szCs w:val="20"/>
                <w:lang w:eastAsia="en-US"/>
              </w:rPr>
              <w:t xml:space="preserve">0 календарных дней с даты заключения договора</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01" w:type="dxa"/>
            <w:vAlign w:val="center"/>
            <w:vMerge w:val="restart"/>
            <w:textDirection w:val="lrTb"/>
            <w:noWrap w:val="false"/>
          </w:tcPr>
          <w:p>
            <w:pPr>
              <w:ind w:firstLine="0"/>
              <w:jc w:val="center"/>
              <w:keepNext/>
              <w:spacing w:line="240" w:lineRule="auto"/>
              <w:rPr>
                <w:sz w:val="20"/>
                <w:szCs w:val="20"/>
                <w:lang w:eastAsia="en-US"/>
              </w:rPr>
            </w:pPr>
            <w:r>
              <w:rPr>
                <w:sz w:val="20"/>
                <w:szCs w:val="20"/>
                <w:lang w:eastAsia="en-US"/>
              </w:rPr>
              <w:t xml:space="preserve">4</w:t>
            </w:r>
            <w:r>
              <w:rPr>
                <w:sz w:val="20"/>
                <w:szCs w:val="20"/>
                <w:lang w:eastAsia="en-US"/>
              </w:rPr>
              <w:t xml:space="preserve">0 календарных дней с даты заключения договора</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559" w:type="dxa"/>
            <w:vAlign w:val="center"/>
            <w:vMerge w:val="restart"/>
            <w:textDirection w:val="lrTb"/>
            <w:noWrap w:val="false"/>
          </w:tcPr>
          <w:p>
            <w:pPr>
              <w:ind w:firstLine="0"/>
              <w:jc w:val="center"/>
              <w:keepNext/>
              <w:spacing w:line="240" w:lineRule="auto"/>
              <w:rPr>
                <w:sz w:val="20"/>
                <w:szCs w:val="20"/>
                <w:lang w:eastAsia="en-US"/>
              </w:rPr>
            </w:pPr>
            <w:r>
              <w:rPr>
                <w:sz w:val="20"/>
                <w:szCs w:val="20"/>
                <w:lang w:eastAsia="en-US"/>
              </w:rPr>
              <w:t xml:space="preserve">6</w:t>
            </w:r>
            <w:r>
              <w:rPr>
                <w:sz w:val="20"/>
                <w:szCs w:val="20"/>
                <w:lang w:eastAsia="en-US"/>
              </w:rPr>
              <w:t xml:space="preserve">0 календарных дней с даты заключения договора</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843" w:type="dxa"/>
            <w:vMerge w:val="restart"/>
            <w:textDirection w:val="lrTb"/>
            <w:noWrap w:val="false"/>
          </w:tcPr>
          <w:p>
            <w:r/>
            <w:r/>
          </w:p>
        </w:tc>
        <w:tc>
          <w:tcPr>
            <w:tcBorders>
              <w:top w:val="single" w:color="000000" w:sz="4" w:space="0"/>
              <w:left w:val="single" w:color="000000" w:sz="4" w:space="0"/>
              <w:bottom w:val="single" w:color="000000" w:sz="4" w:space="0"/>
              <w:right w:val="single" w:color="000000" w:sz="4" w:space="0"/>
            </w:tcBorders>
            <w:tcW w:w="1701" w:type="dxa"/>
            <w:vMerge w:val="restart"/>
            <w:textDirection w:val="lrTb"/>
            <w:noWrap w:val="false"/>
          </w:tcPr>
          <w:p>
            <w:r/>
            <w:r/>
          </w:p>
        </w:tc>
        <w:tc>
          <w:tcPr>
            <w:tcBorders>
              <w:top w:val="single" w:color="000000" w:sz="4" w:space="0"/>
              <w:left w:val="single" w:color="000000" w:sz="4" w:space="0"/>
              <w:bottom w:val="single" w:color="000000" w:sz="4" w:space="0"/>
              <w:right w:val="single" w:color="000000" w:sz="4" w:space="0"/>
            </w:tcBorders>
            <w:tcW w:w="1276" w:type="dxa"/>
            <w:vMerge w:val="restart"/>
            <w:textDirection w:val="lrTb"/>
            <w:noWrap w:val="false"/>
          </w:tcPr>
          <w:p>
            <w:pPr>
              <w:ind w:firstLine="0"/>
              <w:jc w:val="left"/>
            </w:pPr>
            <w:r>
              <w:rPr>
                <w:color w:val="000000"/>
                <w:sz w:val="20"/>
              </w:rPr>
              <w:t xml:space="preserve">4 398,8121</w:t>
            </w:r>
            <w:r/>
          </w:p>
        </w:tc>
      </w:tr>
      <w:tr>
        <w:tblPrEx/>
        <w:trPr>
          <w:trHeight w:val="1085"/>
        </w:trPr>
        <w:tc>
          <w:tcPr>
            <w:tcBorders>
              <w:top w:val="single" w:color="000000" w:sz="4" w:space="0"/>
              <w:left w:val="single" w:color="000000" w:sz="4" w:space="0"/>
              <w:bottom w:val="single" w:color="000000" w:sz="4" w:space="0"/>
              <w:right w:val="single" w:color="000000" w:sz="4" w:space="0"/>
            </w:tcBorders>
            <w:tcW w:w="633" w:type="dxa"/>
            <w:vAlign w:val="center"/>
            <w:vMerge w:val="restart"/>
            <w:textDirection w:val="lrTb"/>
            <w:noWrap w:val="false"/>
          </w:tcPr>
          <w:p>
            <w:pPr>
              <w:ind w:firstLine="0"/>
              <w:jc w:val="center"/>
              <w:keepNext/>
              <w:spacing w:line="240" w:lineRule="auto"/>
              <w:rPr>
                <w:sz w:val="20"/>
                <w:szCs w:val="20"/>
                <w:lang w:eastAsia="en-US"/>
              </w:rPr>
            </w:pPr>
            <w:r>
              <w:rPr>
                <w:sz w:val="20"/>
                <w:szCs w:val="20"/>
                <w:lang w:eastAsia="en-US"/>
              </w:rPr>
              <w:t xml:space="preserve">4.</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206" w:type="dxa"/>
            <w:vAlign w:val="center"/>
            <w:vMerge w:val="restart"/>
            <w:textDirection w:val="lrTb"/>
            <w:noWrap w:val="false"/>
          </w:tcPr>
          <w:p>
            <w:pPr>
              <w:jc w:val="left"/>
              <w:spacing w:line="240" w:lineRule="auto"/>
              <w:rPr>
                <w:sz w:val="20"/>
                <w:szCs w:val="20"/>
              </w:rPr>
            </w:pPr>
            <w:r>
              <w:rPr>
                <w:color w:val="000000"/>
                <w:sz w:val="20"/>
                <w:szCs w:val="20"/>
              </w:rPr>
              <w:t xml:space="preserve">Строительство ЛЭП 10(6)/0,4 кВ, КТП для электроснабжения водозабора, расположенного по адресу: Республика Тыва, кадастровый номер земельного участка 17:03:0602001:753, Дзун-Хемчикский район, г. Чадан, ул. Бажын-Алаакская, земельный участок 2.</w:t>
            </w:r>
            <w:r>
              <w:rPr>
                <w:sz w:val="20"/>
                <w:szCs w:val="20"/>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843" w:type="dxa"/>
            <w:vAlign w:val="center"/>
            <w:vMerge w:val="restart"/>
            <w:textDirection w:val="lrTb"/>
            <w:noWrap w:val="false"/>
          </w:tcPr>
          <w:p>
            <w:pPr>
              <w:ind w:firstLine="0"/>
              <w:jc w:val="center"/>
              <w:keepNext/>
              <w:spacing w:line="240" w:lineRule="auto"/>
              <w:rPr>
                <w:sz w:val="20"/>
                <w:szCs w:val="20"/>
                <w:lang w:eastAsia="en-US"/>
              </w:rPr>
            </w:pPr>
            <w:r>
              <w:rPr>
                <w:sz w:val="20"/>
                <w:szCs w:val="20"/>
                <w:lang w:eastAsia="en-US"/>
              </w:rPr>
              <w:t xml:space="preserve">1</w:t>
            </w:r>
            <w:r>
              <w:rPr>
                <w:sz w:val="20"/>
                <w:szCs w:val="20"/>
                <w:lang w:eastAsia="en-US"/>
              </w:rPr>
              <w:t xml:space="preserve">0 календарны</w:t>
            </w:r>
            <w:r>
              <w:rPr>
                <w:sz w:val="20"/>
                <w:szCs w:val="20"/>
                <w:lang w:eastAsia="en-US"/>
              </w:rPr>
              <w:t xml:space="preserve">х дней с даты заключения договора</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01" w:type="dxa"/>
            <w:vAlign w:val="center"/>
            <w:vMerge w:val="restart"/>
            <w:textDirection w:val="lrTb"/>
            <w:noWrap w:val="false"/>
          </w:tcPr>
          <w:p>
            <w:pPr>
              <w:ind w:firstLine="0"/>
              <w:jc w:val="center"/>
              <w:keepNext/>
              <w:spacing w:line="240" w:lineRule="auto"/>
              <w:rPr>
                <w:sz w:val="20"/>
                <w:szCs w:val="20"/>
                <w:lang w:eastAsia="en-US"/>
              </w:rPr>
            </w:pPr>
            <w:r>
              <w:rPr>
                <w:sz w:val="20"/>
                <w:szCs w:val="20"/>
                <w:lang w:eastAsia="en-US"/>
              </w:rPr>
              <w:t xml:space="preserve">4</w:t>
            </w:r>
            <w:r>
              <w:rPr>
                <w:sz w:val="20"/>
                <w:szCs w:val="20"/>
                <w:lang w:eastAsia="en-US"/>
              </w:rPr>
              <w:t xml:space="preserve">0 календарных дней с даты заключения договора</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559" w:type="dxa"/>
            <w:vAlign w:val="center"/>
            <w:vMerge w:val="restart"/>
            <w:textDirection w:val="lrTb"/>
            <w:noWrap w:val="false"/>
          </w:tcPr>
          <w:p>
            <w:pPr>
              <w:ind w:firstLine="0"/>
              <w:jc w:val="center"/>
              <w:keepNext/>
              <w:spacing w:line="240" w:lineRule="auto"/>
              <w:rPr>
                <w:sz w:val="20"/>
                <w:szCs w:val="20"/>
                <w:lang w:eastAsia="en-US"/>
              </w:rPr>
            </w:pPr>
            <w:r>
              <w:rPr>
                <w:sz w:val="20"/>
                <w:szCs w:val="20"/>
                <w:lang w:eastAsia="en-US"/>
              </w:rPr>
              <w:t xml:space="preserve">6</w:t>
            </w:r>
            <w:r>
              <w:rPr>
                <w:sz w:val="20"/>
                <w:szCs w:val="20"/>
                <w:lang w:eastAsia="en-US"/>
              </w:rPr>
              <w:t xml:space="preserve">0 календарных дней с даты заключения договора</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843" w:type="dxa"/>
            <w:vMerge w:val="restart"/>
            <w:textDirection w:val="lrTb"/>
            <w:noWrap w:val="false"/>
          </w:tcPr>
          <w:p>
            <w:r/>
            <w:r/>
          </w:p>
        </w:tc>
        <w:tc>
          <w:tcPr>
            <w:tcBorders>
              <w:top w:val="single" w:color="000000" w:sz="4" w:space="0"/>
              <w:left w:val="single" w:color="000000" w:sz="4" w:space="0"/>
              <w:bottom w:val="single" w:color="000000" w:sz="4" w:space="0"/>
              <w:right w:val="single" w:color="000000" w:sz="4" w:space="0"/>
            </w:tcBorders>
            <w:tcW w:w="1701" w:type="dxa"/>
            <w:vMerge w:val="restart"/>
            <w:textDirection w:val="lrTb"/>
            <w:noWrap w:val="false"/>
          </w:tcPr>
          <w:p>
            <w:r/>
            <w:r/>
          </w:p>
        </w:tc>
        <w:tc>
          <w:tcPr>
            <w:tcBorders>
              <w:top w:val="single" w:color="000000" w:sz="4" w:space="0"/>
              <w:left w:val="single" w:color="000000" w:sz="4" w:space="0"/>
              <w:bottom w:val="single" w:color="000000" w:sz="4" w:space="0"/>
              <w:right w:val="single" w:color="000000" w:sz="4" w:space="0"/>
            </w:tcBorders>
            <w:tcW w:w="1276" w:type="dxa"/>
            <w:vMerge w:val="restart"/>
            <w:textDirection w:val="lrTb"/>
            <w:noWrap w:val="false"/>
          </w:tcPr>
          <w:p>
            <w:pPr>
              <w:ind w:firstLine="0"/>
              <w:jc w:val="left"/>
            </w:pPr>
            <w:r>
              <w:rPr>
                <w:color w:val="000000"/>
                <w:sz w:val="20"/>
              </w:rPr>
              <w:t xml:space="preserve">3 619,2000</w:t>
            </w:r>
            <w:r/>
          </w:p>
        </w:tc>
      </w:tr>
    </w:tbl>
    <w:p>
      <w:pPr>
        <w:ind w:right="40"/>
        <w:spacing w:line="240" w:lineRule="auto"/>
        <w:widowControl w:val="off"/>
        <w:tabs>
          <w:tab w:val="left" w:pos="6300" w:leader="none"/>
        </w:tabs>
        <w:rPr>
          <w:sz w:val="20"/>
        </w:rPr>
      </w:pPr>
      <w:r>
        <w:rPr>
          <w:b/>
          <w:color w:val="000000"/>
          <w:sz w:val="24"/>
          <w:szCs w:val="24"/>
        </w:rPr>
        <w:t xml:space="preserve">* - </w:t>
      </w:r>
      <w:r>
        <w:rPr>
          <w:sz w:val="20"/>
        </w:rPr>
        <w:t xml:space="preserve">В случае получения заключения о невозможности строительства платежи выплачиваются Заказчиком в размере 10% от стоимости работ по разработке проектно-сметной документации в течение 30 (тридцати) календарных дней с даты подписания Заказчиком акта выполненных</w:t>
      </w:r>
      <w:r>
        <w:rPr>
          <w:sz w:val="20"/>
        </w:rPr>
        <w:t xml:space="preserve"> работ (Приложение №11) с приложением заключения о невозможности строительства</w:t>
      </w:r>
      <w:r>
        <w:rPr>
          <w:sz w:val="20"/>
        </w:rPr>
      </w:r>
    </w:p>
    <w:p>
      <w:pPr>
        <w:ind w:right="40"/>
        <w:spacing w:line="240" w:lineRule="auto"/>
        <w:widowControl w:val="off"/>
        <w:tabs>
          <w:tab w:val="left" w:pos="6300" w:leader="none"/>
        </w:tabs>
        <w:rPr>
          <w:sz w:val="20"/>
        </w:rPr>
      </w:pPr>
      <w:r>
        <w:rPr>
          <w:sz w:val="20"/>
        </w:rPr>
      </w:r>
      <w:r>
        <w:rPr>
          <w:sz w:val="20"/>
        </w:rPr>
      </w:r>
    </w:p>
    <w:p>
      <w:pPr>
        <w:ind w:right="40"/>
        <w:spacing w:line="240" w:lineRule="auto"/>
        <w:widowControl w:val="off"/>
        <w:tabs>
          <w:tab w:val="left" w:pos="6300" w:leader="none"/>
        </w:tabs>
        <w:rPr>
          <w:sz w:val="20"/>
        </w:rPr>
      </w:pPr>
      <w:r>
        <w:rPr>
          <w:sz w:val="20"/>
        </w:rPr>
      </w:r>
      <w:r>
        <w:rPr>
          <w:sz w:val="20"/>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sz w:val="24"/>
                <w:szCs w:val="24"/>
                <w:lang w:eastAsia="ar-SA"/>
              </w:rPr>
              <w:t xml:space="preserve">И.о. управляющего директора – первого </w:t>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p>
          <w:p>
            <w:pPr>
              <w:ind w:firstLine="0"/>
              <w:jc w:val="left"/>
              <w:spacing w:line="240" w:lineRule="auto"/>
              <w:rPr>
                <w:b/>
                <w:bCs/>
                <w:sz w:val="24"/>
                <w:szCs w:val="24"/>
                <w:lang w:eastAsia="ar-SA"/>
              </w:rPr>
            </w:pPr>
            <w:r>
              <w:rPr>
                <w:b/>
                <w:bCs/>
                <w:sz w:val="24"/>
                <w:szCs w:val="24"/>
                <w:lang w:eastAsia="ar-SA"/>
              </w:rPr>
            </w:r>
            <w:r>
              <w:rPr>
                <w:b/>
                <w:bCs/>
                <w:sz w:val="24"/>
                <w:szCs w:val="24"/>
                <w:lang w:eastAsia="ar-SA"/>
              </w:rPr>
            </w:r>
          </w:p>
          <w:p>
            <w:pPr>
              <w:ind w:firstLine="0"/>
              <w:jc w:val="left"/>
              <w:spacing w:line="240" w:lineRule="auto"/>
              <w:rPr>
                <w:b/>
                <w:bCs/>
                <w:sz w:val="24"/>
                <w:szCs w:val="24"/>
                <w:lang w:eastAsia="ar-SA"/>
              </w:rPr>
            </w:pPr>
            <w:r>
              <w:rPr>
                <w:b/>
                <w:bCs/>
                <w:sz w:val="24"/>
                <w:szCs w:val="24"/>
                <w:lang w:eastAsia="ar-SA"/>
              </w:rPr>
            </w:r>
            <w:r>
              <w:rPr>
                <w:b/>
                <w:bCs/>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p>
        </w:tc>
      </w:tr>
    </w:tbl>
    <w:p>
      <w:pPr>
        <w:pStyle w:val="878"/>
        <w:rPr>
          <w:lang w:eastAsia="ar-SA"/>
        </w:rPr>
      </w:pPr>
      <w:r>
        <w:rPr>
          <w:lang w:eastAsia="ar-SA"/>
        </w:rPr>
      </w:r>
      <w:r>
        <w:rPr>
          <w:lang w:eastAsia="ar-SA"/>
        </w:rPr>
      </w:r>
    </w:p>
    <w:p>
      <w:pPr>
        <w:ind w:firstLine="709"/>
        <w:spacing w:line="240" w:lineRule="auto"/>
        <w:rPr>
          <w:sz w:val="24"/>
          <w:szCs w:val="24"/>
        </w:rPr>
      </w:pPr>
      <w:r>
        <w:rPr>
          <w:sz w:val="24"/>
          <w:szCs w:val="24"/>
        </w:rPr>
      </w:r>
      <w:r>
        <w:rPr>
          <w:sz w:val="24"/>
          <w:szCs w:val="24"/>
        </w:rPr>
      </w:r>
    </w:p>
    <w:p>
      <w:pPr>
        <w:ind w:right="40"/>
        <w:spacing w:line="240" w:lineRule="auto"/>
        <w:widowControl w:val="off"/>
        <w:tabs>
          <w:tab w:val="left" w:pos="6300" w:leader="none"/>
        </w:tabs>
        <w:rPr>
          <w:b/>
          <w:color w:val="000000"/>
          <w:sz w:val="24"/>
          <w:szCs w:val="24"/>
        </w:rPr>
      </w:pPr>
      <w:r>
        <w:rPr>
          <w:b/>
          <w:color w:val="000000"/>
          <w:sz w:val="24"/>
          <w:szCs w:val="24"/>
        </w:rPr>
      </w:r>
      <w:r>
        <w:rPr>
          <w:b/>
          <w:color w:val="000000"/>
          <w:sz w:val="24"/>
          <w:szCs w:val="24"/>
        </w:rPr>
      </w:r>
    </w:p>
    <w:p>
      <w:pPr>
        <w:ind w:firstLine="0"/>
        <w:jc w:val="left"/>
        <w:spacing w:after="200" w:line="276" w:lineRule="auto"/>
        <w:rPr>
          <w:sz w:val="24"/>
          <w:szCs w:val="24"/>
        </w:rPr>
        <w:sectPr>
          <w:footerReference w:type="default" r:id="rId10"/>
          <w:footnotePr/>
          <w:endnotePr/>
          <w:type w:val="nextPage"/>
          <w:pgSz w:w="16838" w:h="11906" w:orient="landscape"/>
          <w:pgMar w:top="720" w:right="1103" w:bottom="720" w:left="720" w:header="709" w:footer="709" w:gutter="0"/>
          <w:cols w:num="1" w:sep="0" w:space="708" w:equalWidth="1"/>
          <w:docGrid w:linePitch="360"/>
        </w:sectPr>
      </w:pPr>
      <w:r>
        <w:rPr>
          <w:sz w:val="24"/>
          <w:szCs w:val="24"/>
        </w:rPr>
      </w:r>
      <w:r>
        <w:rPr>
          <w:sz w:val="24"/>
          <w:szCs w:val="24"/>
        </w:rPr>
      </w:r>
    </w:p>
    <w:p>
      <w:pPr>
        <w:pStyle w:val="878"/>
        <w:jc w:val="right"/>
        <w:rPr>
          <w:color w:val="000000"/>
        </w:rPr>
      </w:pPr>
      <w:r>
        <w:rPr>
          <w:color w:val="000000"/>
        </w:rPr>
        <w:t xml:space="preserve">Приложение № 5 к Договору </w:t>
      </w:r>
      <w:r>
        <w:rPr>
          <w:color w:val="000000"/>
        </w:rPr>
      </w:r>
    </w:p>
    <w:p>
      <w:pPr>
        <w:pStyle w:val="878"/>
        <w:jc w:val="right"/>
        <w:rPr>
          <w:b/>
          <w:color w:val="000000"/>
        </w:rPr>
      </w:pPr>
      <w:r>
        <w:rPr>
          <w:color w:val="000000"/>
        </w:rPr>
        <w:t xml:space="preserve">№_</w:t>
      </w:r>
      <w:r>
        <w:rPr>
          <w:i/>
          <w:color w:val="000000"/>
        </w:rPr>
        <w:t xml:space="preserve">_____</w:t>
      </w:r>
      <w:r>
        <w:rPr>
          <w:color w:val="000000"/>
        </w:rPr>
        <w:t xml:space="preserve">_____________от __________ 20___ г.</w:t>
      </w:r>
      <w:r>
        <w:rPr>
          <w:b/>
          <w:color w:val="000000"/>
        </w:rPr>
      </w:r>
    </w:p>
    <w:p>
      <w:pPr>
        <w:spacing w:line="240" w:lineRule="auto"/>
        <w:widowControl w:val="off"/>
        <w:rPr>
          <w:color w:val="000000"/>
          <w:sz w:val="20"/>
          <w:szCs w:val="20"/>
        </w:rPr>
      </w:pPr>
      <w:r>
        <w:rPr>
          <w:color w:val="000000"/>
          <w:sz w:val="20"/>
          <w:szCs w:val="20"/>
        </w:rPr>
        <w:t xml:space="preserve">ФОРМА ДОКУМЕНТА</w:t>
      </w:r>
      <w:r>
        <w:rPr>
          <w:color w:val="000000"/>
          <w:sz w:val="20"/>
          <w:szCs w:val="20"/>
        </w:rPr>
      </w:r>
    </w:p>
    <w:p>
      <w:pPr>
        <w:ind w:left="360"/>
        <w:jc w:val="center"/>
        <w:spacing w:line="240" w:lineRule="auto"/>
        <w:widowControl w:val="off"/>
        <w:rPr>
          <w:color w:val="000000"/>
          <w:sz w:val="20"/>
          <w:szCs w:val="20"/>
        </w:rPr>
      </w:pPr>
      <w:r>
        <w:rPr>
          <w:b/>
          <w:bCs/>
          <w:color w:val="000000"/>
          <w:sz w:val="20"/>
          <w:szCs w:val="20"/>
          <w:lang w:eastAsia="ar-SA"/>
        </w:rPr>
        <w:t xml:space="preserve">Информация о собственниках контрагента (включая конечных бенефициаров)</w:t>
      </w:r>
      <w:r>
        <w:rPr>
          <w:color w:val="000000"/>
          <w:sz w:val="20"/>
          <w:szCs w:val="20"/>
        </w:rPr>
      </w:r>
    </w:p>
    <w:p>
      <w:pPr>
        <w:ind w:firstLine="0"/>
        <w:spacing w:line="240" w:lineRule="auto"/>
        <w:widowControl w:val="off"/>
        <w:rPr>
          <w:bCs/>
          <w:color w:val="000000"/>
          <w:sz w:val="20"/>
          <w:szCs w:val="20"/>
        </w:rPr>
      </w:pPr>
      <w:r>
        <w:rPr>
          <w:bCs/>
          <w:color w:val="000000"/>
          <w:sz w:val="20"/>
          <w:szCs w:val="20"/>
        </w:rPr>
      </w:r>
      <w:r>
        <w:rPr>
          <w:bCs/>
          <w:color w:val="000000"/>
          <w:sz w:val="20"/>
          <w:szCs w:val="20"/>
        </w:rPr>
      </w:r>
    </w:p>
    <w:p>
      <w:pPr>
        <w:spacing w:line="240" w:lineRule="auto"/>
        <w:rPr>
          <w:color w:val="000000"/>
          <w:sz w:val="20"/>
          <w:szCs w:val="20"/>
        </w:rPr>
      </w:pPr>
      <w:r>
        <w:rPr>
          <w:color w:val="000000"/>
          <w:sz w:val="20"/>
          <w:szCs w:val="20"/>
        </w:rPr>
        <w:t xml:space="preserve">Наименование и адрес контрагента: _______________________________________________________________________</w:t>
      </w:r>
      <w:r>
        <w:rPr>
          <w:color w:val="000000"/>
          <w:sz w:val="20"/>
          <w:szCs w:val="20"/>
        </w:rPr>
      </w:r>
    </w:p>
    <w:p>
      <w:pPr>
        <w:spacing w:line="240" w:lineRule="auto"/>
        <w:rPr>
          <w:color w:val="000000"/>
          <w:sz w:val="20"/>
          <w:szCs w:val="20"/>
        </w:rPr>
      </w:pPr>
      <w:r>
        <w:rPr>
          <w:color w:val="000000"/>
          <w:sz w:val="20"/>
          <w:szCs w:val="20"/>
        </w:rPr>
      </w:r>
      <w:r>
        <w:rPr>
          <w:color w:val="000000"/>
          <w:sz w:val="20"/>
          <w:szCs w:val="20"/>
        </w:rPr>
      </w:r>
    </w:p>
    <w:tbl>
      <w:tblPr>
        <w:tblW w:w="160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363"/>
        <w:gridCol w:w="881"/>
        <w:gridCol w:w="852"/>
        <w:gridCol w:w="142"/>
        <w:gridCol w:w="691"/>
        <w:gridCol w:w="443"/>
        <w:gridCol w:w="502"/>
        <w:gridCol w:w="632"/>
        <w:gridCol w:w="567"/>
        <w:gridCol w:w="567"/>
        <w:gridCol w:w="425"/>
        <w:gridCol w:w="850"/>
        <w:gridCol w:w="95"/>
        <w:gridCol w:w="957"/>
        <w:gridCol w:w="224"/>
        <w:gridCol w:w="948"/>
        <w:gridCol w:w="186"/>
        <w:gridCol w:w="948"/>
        <w:gridCol w:w="611"/>
        <w:gridCol w:w="97"/>
        <w:gridCol w:w="896"/>
        <w:gridCol w:w="140"/>
        <w:gridCol w:w="1450"/>
        <w:gridCol w:w="239"/>
        <w:gridCol w:w="1462"/>
        <w:gridCol w:w="196"/>
        <w:gridCol w:w="667"/>
      </w:tblGrid>
      <w:tr>
        <w:tblPrEx/>
        <w:trPr>
          <w:trHeight w:val="147"/>
        </w:trPr>
        <w:tc>
          <w:tcPr>
            <w:gridSpan w:val="27"/>
            <w:tcBorders>
              <w:top w:val="single" w:color="000000" w:sz="4" w:space="0"/>
              <w:left w:val="single" w:color="000000" w:sz="4" w:space="0"/>
              <w:bottom w:val="single" w:color="000000" w:sz="4" w:space="0"/>
              <w:right w:val="single" w:color="000000" w:sz="4" w:space="0"/>
            </w:tcBorders>
            <w:tcW w:w="1603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Данные о контрагенте</w:t>
            </w:r>
            <w:r>
              <w:rPr>
                <w:bCs/>
                <w:color w:val="000000"/>
                <w:sz w:val="20"/>
                <w:szCs w:val="20"/>
              </w:rPr>
            </w:r>
          </w:p>
        </w:tc>
      </w:tr>
      <w:tr>
        <w:tblPrEx/>
        <w:trPr>
          <w:trHeight w:val="1391"/>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w:t>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Вид контрагента</w:t>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Тип контрагента</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Тип публичности</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ИНН контрагента</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99"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Регистрационный номер контрагента</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Контрагент является филиалом</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ОГРН/ ОГРНИП контрагента</w:t>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Адрес регистрации контрагента</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72"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Организационно-правовая форма контрагента</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Наименование контрагента</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708"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Код ОКВЭД</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ФИО руководителя</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89"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Серия и номер документа, удостоверяющего личность руководителя</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58"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Адрес сайта, с </w:t>
            </w:r>
            <w:r>
              <w:rPr>
                <w:bCs/>
                <w:color w:val="000000"/>
                <w:sz w:val="20"/>
                <w:szCs w:val="20"/>
              </w:rPr>
              <w:t xml:space="preserve">раскрытием информации о цепочке собственников</w:t>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667"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Оффшорная зона</w:t>
            </w:r>
            <w:r>
              <w:rPr>
                <w:bCs/>
                <w:color w:val="000000"/>
                <w:sz w:val="20"/>
                <w:szCs w:val="20"/>
              </w:rPr>
            </w:r>
          </w:p>
        </w:tc>
      </w:tr>
      <w:tr>
        <w:tblPrEx/>
        <w:trPr>
          <w:trHeight w:val="207"/>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0</w:t>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w:t>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2</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3</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4</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9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5</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6</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7</w:t>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8</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72"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9</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10</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708"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11</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12</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8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13</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58"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14</w:t>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667"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15</w:t>
            </w:r>
            <w:r>
              <w:rPr>
                <w:bCs/>
                <w:color w:val="000000"/>
                <w:sz w:val="20"/>
                <w:szCs w:val="20"/>
              </w:rPr>
            </w:r>
          </w:p>
        </w:tc>
      </w:tr>
      <w:tr>
        <w:tblPrEx/>
        <w:trPr>
          <w:trHeight w:val="225"/>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99"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72"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708"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89"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58"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667"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p>
        </w:tc>
      </w:tr>
      <w:tr>
        <w:tblPrEx/>
        <w:trPr>
          <w:trHeight w:val="125"/>
        </w:trPr>
        <w:tc>
          <w:tcPr>
            <w:gridSpan w:val="27"/>
            <w:tcBorders>
              <w:top w:val="single" w:color="000000" w:sz="4" w:space="0"/>
              <w:left w:val="single" w:color="000000" w:sz="4" w:space="0"/>
              <w:bottom w:val="single" w:color="000000" w:sz="4" w:space="0"/>
              <w:right w:val="single" w:color="000000" w:sz="4" w:space="0"/>
            </w:tcBorders>
            <w:tcW w:w="1603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Данные о собственниках</w:t>
            </w:r>
            <w:r>
              <w:rPr>
                <w:bCs/>
                <w:color w:val="000000"/>
                <w:sz w:val="20"/>
                <w:szCs w:val="20"/>
              </w:rPr>
            </w:r>
          </w:p>
        </w:tc>
      </w:tr>
      <w:tr>
        <w:tblPrEx/>
        <w:trPr>
          <w:trHeight w:val="1143"/>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w:t>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Тип  организации</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Тип публичности</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ИНН собственника</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Регистрационный номер собственника</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ОГРН собственника</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27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Организационно-правовая форма собственника</w:t>
            </w:r>
            <w:r>
              <w:rPr>
                <w:bCs/>
                <w:color w:val="000000"/>
                <w:sz w:val="20"/>
                <w:szCs w:val="20"/>
              </w:rPr>
            </w:r>
          </w:p>
        </w:tc>
        <w:tc>
          <w:tcPr>
            <w:gridSpan w:val="3"/>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Наименование собственника</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Адрес регистрации контрагента</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Серия и номер документа, удостоверяющего личность (для физ. Лиц)</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Тип собственника</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90"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Адрес сайта, с раскрытием информации о цепочке собственников</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Информация о п</w:t>
            </w:r>
            <w:r>
              <w:rPr>
                <w:bCs/>
                <w:color w:val="000000"/>
                <w:sz w:val="20"/>
                <w:szCs w:val="20"/>
              </w:rPr>
              <w:t xml:space="preserve">одтверждающих документах (наименование, реквизиты и т.д.)</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Оффшорная зона</w:t>
            </w:r>
            <w:r>
              <w:rPr>
                <w:bCs/>
                <w:color w:val="000000"/>
                <w:sz w:val="20"/>
                <w:szCs w:val="20"/>
              </w:rPr>
            </w:r>
          </w:p>
        </w:tc>
      </w:tr>
      <w:tr>
        <w:tblPrEx/>
        <w:trPr>
          <w:trHeight w:val="169"/>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w:t>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2</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3</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4</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5</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6</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27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7</w:t>
            </w:r>
            <w:r>
              <w:rPr>
                <w:bCs/>
                <w:color w:val="000000"/>
                <w:sz w:val="20"/>
                <w:szCs w:val="20"/>
              </w:rPr>
            </w:r>
          </w:p>
        </w:tc>
        <w:tc>
          <w:tcPr>
            <w:gridSpan w:val="3"/>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8</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9</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10</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11</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90"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12</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13</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14</w:t>
            </w:r>
            <w:r>
              <w:rPr>
                <w:bCs/>
                <w:color w:val="000000"/>
                <w:sz w:val="20"/>
                <w:szCs w:val="20"/>
              </w:rPr>
            </w:r>
          </w:p>
        </w:tc>
      </w:tr>
      <w:tr>
        <w:tblPrEx/>
        <w:trPr>
          <w:trHeight w:val="229"/>
        </w:trPr>
        <w:tc>
          <w:tcPr>
            <w:tcBorders>
              <w:top w:val="single" w:color="000000" w:sz="4" w:space="0"/>
              <w:left w:val="single" w:color="000000" w:sz="4" w:space="0"/>
              <w:bottom w:val="single" w:color="000000" w:sz="4" w:space="0"/>
              <w:right w:val="single" w:color="000000" w:sz="4" w:space="0"/>
            </w:tcBorders>
            <w:tcW w:w="363"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275"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p>
        </w:tc>
        <w:tc>
          <w:tcPr>
            <w:gridSpan w:val="3"/>
            <w:tcBorders>
              <w:top w:val="single" w:color="000000" w:sz="4" w:space="0"/>
              <w:left w:val="single" w:color="000000" w:sz="4" w:space="0"/>
              <w:bottom w:val="single" w:color="000000" w:sz="4" w:space="0"/>
              <w:right w:val="single" w:color="000000" w:sz="4" w:space="0"/>
            </w:tcBorders>
            <w:tcW w:w="1276"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59"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3"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90"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701"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63"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p>
        </w:tc>
      </w:tr>
    </w:tbl>
    <w:p>
      <w:pPr>
        <w:spacing w:line="240" w:lineRule="auto"/>
        <w:widowControl w:val="off"/>
        <w:rPr>
          <w:bCs/>
          <w:color w:val="000000"/>
          <w:sz w:val="20"/>
          <w:szCs w:val="20"/>
        </w:rPr>
      </w:pPr>
      <w:r>
        <w:rPr>
          <w:bCs/>
          <w:color w:val="000000"/>
          <w:sz w:val="20"/>
          <w:szCs w:val="20"/>
        </w:rPr>
        <w:t xml:space="preserve">_______________________________                               ____________________________</w:t>
      </w:r>
      <w:r>
        <w:rPr>
          <w:bCs/>
          <w:color w:val="000000"/>
          <w:sz w:val="20"/>
          <w:szCs w:val="20"/>
        </w:rPr>
      </w:r>
    </w:p>
    <w:p>
      <w:pPr>
        <w:spacing w:line="240" w:lineRule="auto"/>
        <w:widowControl w:val="off"/>
        <w:rPr>
          <w:bCs/>
          <w:color w:val="000000"/>
          <w:sz w:val="20"/>
          <w:szCs w:val="20"/>
        </w:rPr>
        <w:pBdr>
          <w:bottom w:val="single" w:color="000000" w:sz="12" w:space="0"/>
        </w:pBdr>
      </w:pPr>
      <w:r>
        <w:rPr>
          <w:bCs/>
          <w:color w:val="000000"/>
          <w:sz w:val="20"/>
          <w:szCs w:val="20"/>
        </w:rPr>
        <w:t xml:space="preserve">(Подпись уполномоченного представителя)</w:t>
      </w:r>
      <w:r>
        <w:rPr>
          <w:bCs/>
          <w:color w:val="000000"/>
          <w:sz w:val="20"/>
          <w:szCs w:val="20"/>
        </w:rPr>
        <w:tab/>
      </w:r>
      <w:r>
        <w:rPr>
          <w:bCs/>
          <w:color w:val="000000"/>
          <w:sz w:val="20"/>
          <w:szCs w:val="20"/>
        </w:rPr>
        <w:tab/>
      </w:r>
      <w:r>
        <w:rPr>
          <w:bCs/>
          <w:color w:val="000000"/>
          <w:sz w:val="20"/>
          <w:szCs w:val="20"/>
        </w:rPr>
        <w:tab/>
      </w:r>
      <w:r>
        <w:rPr>
          <w:bCs/>
          <w:color w:val="000000"/>
          <w:sz w:val="20"/>
          <w:szCs w:val="20"/>
        </w:rPr>
        <w:tab/>
        <w:t xml:space="preserve">(ФИО и должность подписавшего)</w:t>
      </w:r>
      <w:r>
        <w:rPr>
          <w:bCs/>
          <w:color w:val="000000"/>
          <w:sz w:val="20"/>
          <w:szCs w:val="20"/>
        </w:rPr>
      </w:r>
    </w:p>
    <w:p>
      <w:pPr>
        <w:spacing w:line="240" w:lineRule="auto"/>
        <w:widowControl w:val="off"/>
        <w:rPr>
          <w:bCs/>
          <w:color w:val="000000"/>
          <w:sz w:val="20"/>
          <w:szCs w:val="20"/>
        </w:rPr>
      </w:pPr>
      <w:r>
        <w:rPr>
          <w:bCs/>
          <w:color w:val="000000"/>
          <w:sz w:val="20"/>
          <w:szCs w:val="20"/>
        </w:rPr>
        <w:t xml:space="preserve">Форму документа утверждаем</w:t>
      </w:r>
      <w:r>
        <w:rPr>
          <w:bCs/>
          <w:color w:val="000000"/>
          <w:sz w:val="20"/>
          <w:szCs w:val="20"/>
        </w:rPr>
      </w:r>
    </w:p>
    <w:p>
      <w:pPr>
        <w:spacing w:line="240" w:lineRule="auto"/>
        <w:widowControl w:val="off"/>
        <w:rPr>
          <w:bCs/>
          <w:color w:val="000000"/>
          <w:sz w:val="20"/>
          <w:szCs w:val="20"/>
        </w:rPr>
      </w:pPr>
      <w:r>
        <w:rPr>
          <w:bCs/>
          <w:color w:val="000000"/>
          <w:sz w:val="20"/>
          <w:szCs w:val="20"/>
        </w:rPr>
      </w:r>
      <w:r>
        <w:rPr>
          <w:bCs/>
          <w:color w:val="000000"/>
          <w:sz w:val="20"/>
          <w:szCs w:val="20"/>
        </w:rPr>
      </w:r>
    </w:p>
    <w:p>
      <w:pPr>
        <w:spacing w:line="240" w:lineRule="auto"/>
        <w:widowControl w:val="off"/>
        <w:rPr>
          <w:bCs/>
          <w:color w:val="000000"/>
          <w:sz w:val="20"/>
          <w:szCs w:val="20"/>
        </w:rPr>
      </w:pPr>
      <w:r>
        <w:rPr>
          <w:bCs/>
          <w:color w:val="000000"/>
          <w:sz w:val="20"/>
          <w:szCs w:val="20"/>
        </w:rPr>
      </w:r>
      <w:r>
        <w:rPr>
          <w:bCs/>
          <w:color w:val="000000"/>
          <w:sz w:val="20"/>
          <w:szCs w:val="20"/>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6912"/>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6912" w:type="dxa"/>
            <w:textDirection w:val="lrTb"/>
            <w:noWrap w:val="false"/>
          </w:tcPr>
          <w:p>
            <w:pPr>
              <w:ind w:firstLine="0"/>
              <w:jc w:val="left"/>
              <w:spacing w:line="240" w:lineRule="auto"/>
              <w:rPr>
                <w:sz w:val="24"/>
                <w:szCs w:val="24"/>
              </w:rPr>
            </w:pPr>
            <w:r>
              <w:rPr>
                <w:b/>
                <w:sz w:val="22"/>
                <w:szCs w:val="22"/>
                <w:lang w:eastAsia="ar-SA"/>
              </w:rPr>
              <w:br/>
            </w:r>
            <w:r>
              <w:rPr>
                <w:sz w:val="24"/>
                <w:szCs w:val="24"/>
                <w:lang w:eastAsia="ar-SA"/>
              </w:rPr>
              <w:t xml:space="preserve">И.о. управляющего директора – первого </w:t>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p>
        </w:tc>
      </w:tr>
    </w:tbl>
    <w:p>
      <w:pPr>
        <w:pStyle w:val="878"/>
        <w:jc w:val="right"/>
        <w:rPr>
          <w:color w:val="000000"/>
        </w:rPr>
      </w:pPr>
      <w:r>
        <w:tab/>
      </w:r>
      <w:r>
        <w:rPr>
          <w:color w:val="000000"/>
        </w:rPr>
        <w:t xml:space="preserve">Приложение № 6 к Договору </w:t>
      </w:r>
      <w:r>
        <w:rPr>
          <w:color w:val="000000"/>
        </w:rPr>
      </w:r>
    </w:p>
    <w:p>
      <w:pPr>
        <w:jc w:val="right"/>
        <w:spacing w:line="240" w:lineRule="auto"/>
        <w:widowControl w:val="off"/>
        <w:rPr>
          <w:color w:val="000000"/>
          <w:sz w:val="24"/>
          <w:szCs w:val="24"/>
        </w:rPr>
      </w:pPr>
      <w:r>
        <w:rPr>
          <w:color w:val="000000"/>
          <w:sz w:val="24"/>
          <w:szCs w:val="24"/>
        </w:rPr>
        <w:t xml:space="preserve">№___________________от __________ 20__ г.</w:t>
      </w:r>
      <w:r>
        <w:rPr>
          <w:color w:val="000000"/>
          <w:sz w:val="24"/>
          <w:szCs w:val="24"/>
        </w:rPr>
      </w:r>
    </w:p>
    <w:p>
      <w:pPr>
        <w:spacing w:line="240" w:lineRule="auto"/>
        <w:widowControl w:val="off"/>
        <w:rPr>
          <w:color w:val="000000"/>
          <w:sz w:val="24"/>
          <w:szCs w:val="24"/>
        </w:rPr>
      </w:pPr>
      <w:r>
        <w:rPr>
          <w:color w:val="000000"/>
          <w:sz w:val="24"/>
          <w:szCs w:val="24"/>
        </w:rPr>
        <w:t xml:space="preserve">ФОРМА ДОКУМЕНТА</w:t>
      </w:r>
      <w:r>
        <w:rPr>
          <w:color w:val="000000"/>
          <w:sz w:val="24"/>
          <w:szCs w:val="24"/>
        </w:rPr>
      </w:r>
    </w:p>
    <w:p>
      <w:pPr>
        <w:pStyle w:val="1254"/>
        <w:ind w:left="240"/>
        <w:spacing w:before="0" w:after="0" w:line="240" w:lineRule="auto"/>
        <w:shd w:val="clear" w:color="auto" w:fill="auto"/>
        <w:rPr>
          <w:color w:val="000000"/>
          <w:sz w:val="24"/>
          <w:szCs w:val="24"/>
        </w:rPr>
      </w:pPr>
      <w:r>
        <w:rPr>
          <w:color w:val="000000"/>
          <w:sz w:val="24"/>
          <w:szCs w:val="24"/>
        </w:rPr>
      </w:r>
      <w:r>
        <w:rPr>
          <w:color w:val="000000"/>
          <w:sz w:val="24"/>
          <w:szCs w:val="24"/>
        </w:rPr>
      </w:r>
    </w:p>
    <w:p>
      <w:pPr>
        <w:pStyle w:val="1254"/>
        <w:ind w:left="240"/>
        <w:spacing w:before="0" w:after="0" w:line="240" w:lineRule="auto"/>
        <w:shd w:val="clear" w:color="auto" w:fill="auto"/>
        <w:rPr>
          <w:color w:val="000000"/>
          <w:sz w:val="24"/>
          <w:szCs w:val="24"/>
        </w:rPr>
      </w:pPr>
      <w:r>
        <w:rPr>
          <w:color w:val="000000"/>
          <w:sz w:val="24"/>
          <w:szCs w:val="24"/>
        </w:rPr>
      </w:r>
      <w:r>
        <w:rPr>
          <w:color w:val="000000"/>
          <w:sz w:val="24"/>
          <w:szCs w:val="24"/>
        </w:rPr>
      </w:r>
    </w:p>
    <w:p>
      <w:pPr>
        <w:pStyle w:val="1254"/>
        <w:ind w:left="240"/>
        <w:spacing w:before="0" w:after="0" w:line="240" w:lineRule="auto"/>
        <w:shd w:val="clear" w:color="auto" w:fill="auto"/>
        <w:rPr>
          <w:color w:val="000000"/>
          <w:sz w:val="24"/>
          <w:szCs w:val="24"/>
        </w:rPr>
      </w:pPr>
      <w:r>
        <w:rPr>
          <w:color w:val="000000"/>
          <w:sz w:val="24"/>
          <w:szCs w:val="24"/>
        </w:rPr>
        <w:t xml:space="preserve">Спецификация оборудования, материалов и изделий, необходимых для последующего выполнения строительно-монтажных работ</w:t>
      </w:r>
      <w:r>
        <w:rPr>
          <w:color w:val="000000"/>
          <w:sz w:val="24"/>
          <w:szCs w:val="24"/>
        </w:rPr>
      </w:r>
    </w:p>
    <w:p>
      <w:pPr>
        <w:pStyle w:val="1254"/>
        <w:ind w:left="240"/>
        <w:spacing w:before="0" w:after="0" w:line="240" w:lineRule="auto"/>
        <w:shd w:val="clear" w:color="auto" w:fill="auto"/>
        <w:rPr>
          <w:color w:val="000000"/>
          <w:sz w:val="24"/>
          <w:szCs w:val="24"/>
        </w:rPr>
      </w:pPr>
      <w:r>
        <w:rPr>
          <w:color w:val="000000"/>
          <w:sz w:val="24"/>
          <w:szCs w:val="24"/>
        </w:rPr>
      </w:r>
      <w:r>
        <w:rPr>
          <w:color w:val="000000"/>
          <w:sz w:val="24"/>
          <w:szCs w:val="24"/>
        </w:rPr>
      </w:r>
    </w:p>
    <w:p>
      <w:pPr>
        <w:pStyle w:val="1254"/>
        <w:ind w:left="240"/>
        <w:spacing w:before="0" w:after="0" w:line="240" w:lineRule="auto"/>
        <w:shd w:val="clear" w:color="auto" w:fill="auto"/>
        <w:rPr>
          <w:color w:val="000000"/>
          <w:sz w:val="24"/>
          <w:szCs w:val="24"/>
        </w:rPr>
      </w:pPr>
      <w:r>
        <w:rPr>
          <w:color w:val="000000"/>
          <w:sz w:val="24"/>
          <w:szCs w:val="24"/>
        </w:rPr>
      </w:r>
      <w:r>
        <w:rPr>
          <w:color w:val="000000"/>
          <w:sz w:val="24"/>
          <w:szCs w:val="24"/>
        </w:rPr>
      </w:r>
    </w:p>
    <w:tbl>
      <w:tblPr>
        <w:tblW w:w="3251" w:type="pct"/>
        <w:jc w:val="center"/>
        <w:tblCellMar>
          <w:left w:w="10" w:type="dxa"/>
          <w:right w:w="10" w:type="dxa"/>
        </w:tblCellMar>
        <w:tblLook w:val="04A0" w:firstRow="1" w:lastRow="0" w:firstColumn="1" w:lastColumn="0" w:noHBand="0" w:noVBand="1"/>
      </w:tblPr>
      <w:tblGrid>
        <w:gridCol w:w="1036"/>
        <w:gridCol w:w="1820"/>
        <w:gridCol w:w="2199"/>
        <w:gridCol w:w="1174"/>
        <w:gridCol w:w="616"/>
        <w:gridCol w:w="446"/>
        <w:gridCol w:w="825"/>
        <w:gridCol w:w="1891"/>
      </w:tblGrid>
      <w:tr>
        <w:tblPrEx/>
        <w:trPr>
          <w:jc w:val="center"/>
          <w:trHeight w:val="1718" w:hRule="exact"/>
        </w:trPr>
        <w:tc>
          <w:tcPr>
            <w:shd w:val="clear" w:color="auto" w:fill="ffffff"/>
            <w:tcBorders>
              <w:top w:val="single" w:color="000000" w:sz="4" w:space="0"/>
              <w:left w:val="single" w:color="000000" w:sz="4" w:space="0"/>
              <w:bottom w:val="none" w:color="000000" w:sz="4" w:space="0"/>
              <w:right w:val="none" w:color="000000" w:sz="4" w:space="0"/>
            </w:tcBorders>
            <w:tcW w:w="517" w:type="pct"/>
            <w:vAlign w:val="center"/>
            <w:textDirection w:val="lrTb"/>
            <w:noWrap w:val="false"/>
          </w:tcPr>
          <w:p>
            <w:pPr>
              <w:pStyle w:val="1256"/>
              <w:ind w:left="200" w:firstLine="0"/>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w:t>
            </w:r>
            <w:r>
              <w:rPr>
                <w:color w:val="000000"/>
                <w:sz w:val="20"/>
                <w:szCs w:val="24"/>
              </w:rPr>
            </w:r>
          </w:p>
          <w:p>
            <w:pPr>
              <w:pStyle w:val="1256"/>
              <w:ind w:left="200" w:firstLine="0"/>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п/п</w:t>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909" w:type="pct"/>
            <w:vAlign w:val="center"/>
            <w:textDirection w:val="lrTb"/>
            <w:noWrap w:val="false"/>
          </w:tcPr>
          <w:p>
            <w:pPr>
              <w:pStyle w:val="125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Наименование и техническая</w:t>
            </w:r>
            <w:r>
              <w:rPr>
                <w:color w:val="000000"/>
                <w:sz w:val="20"/>
                <w:szCs w:val="24"/>
              </w:rPr>
              <w:br w:type="textWrapping" w:clear="all"/>
            </w:r>
            <w:r>
              <w:rPr>
                <w:color w:val="000000"/>
                <w:sz w:val="20"/>
                <w:szCs w:val="24"/>
              </w:rPr>
              <w:t xml:space="preserve">характеристика</w:t>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1098" w:type="pct"/>
            <w:vAlign w:val="center"/>
            <w:textDirection w:val="lrTb"/>
            <w:noWrap w:val="false"/>
          </w:tcPr>
          <w:p>
            <w:pPr>
              <w:pStyle w:val="125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Тип, марка, обозначение</w:t>
            </w:r>
            <w:r>
              <w:rPr>
                <w:color w:val="000000"/>
                <w:sz w:val="20"/>
                <w:szCs w:val="24"/>
              </w:rPr>
              <w:br w:type="textWrapping" w:clear="all"/>
            </w:r>
            <w:r>
              <w:rPr>
                <w:color w:val="000000"/>
                <w:sz w:val="20"/>
                <w:szCs w:val="24"/>
              </w:rPr>
              <w:t xml:space="preserve">документа, опросного листа</w:t>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586" w:type="pct"/>
            <w:vAlign w:val="center"/>
            <w:textDirection w:val="lrTb"/>
            <w:noWrap w:val="false"/>
          </w:tcPr>
          <w:p>
            <w:pPr>
              <w:pStyle w:val="125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Завод-</w:t>
            </w:r>
            <w:r>
              <w:rPr>
                <w:color w:val="000000"/>
                <w:sz w:val="20"/>
                <w:szCs w:val="24"/>
              </w:rPr>
            </w:r>
          </w:p>
          <w:p>
            <w:pPr>
              <w:pStyle w:val="125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изготовитель</w:t>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308" w:type="pct"/>
            <w:vAlign w:val="center"/>
            <w:textDirection w:val="lrTb"/>
            <w:noWrap w:val="false"/>
          </w:tcPr>
          <w:p>
            <w:pPr>
              <w:pStyle w:val="1256"/>
              <w:ind w:left="160" w:firstLine="0"/>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Ед. изм.</w:t>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223" w:type="pct"/>
            <w:vAlign w:val="center"/>
            <w:textDirection w:val="lrTb"/>
            <w:noWrap w:val="false"/>
          </w:tcPr>
          <w:p>
            <w:pPr>
              <w:pStyle w:val="125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Кол-</w:t>
            </w:r>
            <w:r>
              <w:rPr>
                <w:color w:val="000000"/>
                <w:sz w:val="20"/>
                <w:szCs w:val="24"/>
              </w:rPr>
            </w:r>
          </w:p>
          <w:p>
            <w:pPr>
              <w:pStyle w:val="125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во</w:t>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412" w:type="pct"/>
            <w:vAlign w:val="center"/>
            <w:textDirection w:val="lrTb"/>
            <w:noWrap w:val="false"/>
          </w:tcPr>
          <w:p>
            <w:pPr>
              <w:pStyle w:val="125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Масса</w:t>
            </w:r>
            <w:r>
              <w:rPr>
                <w:color w:val="000000"/>
                <w:sz w:val="20"/>
                <w:szCs w:val="24"/>
              </w:rPr>
            </w:r>
          </w:p>
          <w:p>
            <w:pPr>
              <w:pStyle w:val="125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единицы,</w:t>
            </w:r>
            <w:r>
              <w:rPr>
                <w:color w:val="000000"/>
                <w:sz w:val="20"/>
                <w:szCs w:val="24"/>
              </w:rPr>
            </w:r>
          </w:p>
          <w:p>
            <w:pPr>
              <w:pStyle w:val="125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кг</w:t>
            </w:r>
            <w:r>
              <w:rPr>
                <w:color w:val="000000"/>
                <w:sz w:val="20"/>
                <w:szCs w:val="24"/>
              </w:rPr>
            </w:r>
          </w:p>
        </w:tc>
        <w:tc>
          <w:tcPr>
            <w:shd w:val="clear" w:color="auto" w:fill="ffffff"/>
            <w:tcBorders>
              <w:top w:val="single" w:color="000000" w:sz="4" w:space="0"/>
              <w:left w:val="single" w:color="000000" w:sz="4" w:space="0"/>
              <w:bottom w:val="none" w:color="000000" w:sz="4" w:space="0"/>
              <w:right w:val="single" w:color="000000" w:sz="4" w:space="0"/>
            </w:tcBorders>
            <w:tcW w:w="945" w:type="pct"/>
            <w:vAlign w:val="bottom"/>
            <w:textDirection w:val="lrTb"/>
            <w:noWrap w:val="false"/>
          </w:tcPr>
          <w:p>
            <w:pPr>
              <w:pStyle w:val="125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Наличие</w:t>
            </w:r>
            <w:r>
              <w:rPr>
                <w:color w:val="000000"/>
                <w:sz w:val="20"/>
                <w:szCs w:val="24"/>
              </w:rPr>
              <w:br w:type="textWrapping" w:clear="all"/>
            </w:r>
            <w:r>
              <w:rPr>
                <w:color w:val="000000"/>
                <w:sz w:val="20"/>
                <w:szCs w:val="24"/>
              </w:rPr>
              <w:t xml:space="preserve">аттестации на</w:t>
            </w:r>
            <w:r>
              <w:rPr>
                <w:color w:val="000000"/>
                <w:sz w:val="20"/>
                <w:szCs w:val="24"/>
              </w:rPr>
              <w:br w:type="textWrapping" w:clear="all"/>
            </w:r>
            <w:r>
              <w:rPr>
                <w:color w:val="000000"/>
                <w:sz w:val="20"/>
                <w:szCs w:val="24"/>
              </w:rPr>
              <w:t xml:space="preserve">соответствие</w:t>
            </w:r>
            <w:r>
              <w:rPr>
                <w:color w:val="000000"/>
                <w:sz w:val="20"/>
                <w:szCs w:val="24"/>
              </w:rPr>
              <w:br w:type="textWrapping" w:clear="all"/>
            </w:r>
            <w:r>
              <w:rPr>
                <w:color w:val="000000"/>
                <w:sz w:val="20"/>
                <w:szCs w:val="24"/>
              </w:rPr>
              <w:t xml:space="preserve">требованиям ПАО</w:t>
            </w:r>
            <w:r>
              <w:rPr>
                <w:color w:val="000000"/>
                <w:sz w:val="20"/>
                <w:szCs w:val="24"/>
              </w:rPr>
              <w:br w:type="textWrapping" w:clear="all"/>
            </w:r>
            <w:r>
              <w:rPr>
                <w:color w:val="000000"/>
                <w:sz w:val="20"/>
                <w:szCs w:val="24"/>
              </w:rPr>
              <w:t xml:space="preserve">«Россети»  (указать дату и № документа)</w:t>
            </w:r>
            <w:r>
              <w:rPr>
                <w:color w:val="000000"/>
                <w:sz w:val="20"/>
                <w:szCs w:val="24"/>
              </w:rPr>
            </w:r>
          </w:p>
        </w:tc>
      </w:tr>
      <w:tr>
        <w:tblPrEx/>
        <w:trPr>
          <w:jc w:val="center"/>
          <w:trHeight w:val="1406" w:hRule="exact"/>
        </w:trPr>
        <w:tc>
          <w:tcPr>
            <w:shd w:val="clear" w:color="auto" w:fill="ffffff"/>
            <w:tcBorders>
              <w:top w:val="single" w:color="000000" w:sz="4" w:space="0"/>
              <w:left w:val="single" w:color="000000" w:sz="4" w:space="0"/>
              <w:bottom w:val="single" w:color="000000" w:sz="4" w:space="0"/>
              <w:right w:val="none" w:color="000000" w:sz="4" w:space="0"/>
            </w:tcBorders>
            <w:tcW w:w="517" w:type="pct"/>
            <w:textDirection w:val="lrTb"/>
            <w:noWrap w:val="false"/>
          </w:tcPr>
          <w:p>
            <w:pPr>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909" w:type="pct"/>
            <w:textDirection w:val="lrTb"/>
            <w:noWrap w:val="false"/>
          </w:tcPr>
          <w:p>
            <w:pPr>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1098" w:type="pct"/>
            <w:textDirection w:val="lrTb"/>
            <w:noWrap w:val="false"/>
          </w:tcPr>
          <w:p>
            <w:pPr>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586" w:type="pct"/>
            <w:textDirection w:val="lrTb"/>
            <w:noWrap w:val="false"/>
          </w:tcPr>
          <w:p>
            <w:pPr>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308" w:type="pct"/>
            <w:textDirection w:val="lrTb"/>
            <w:noWrap w:val="false"/>
          </w:tcPr>
          <w:p>
            <w:pPr>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223" w:type="pct"/>
            <w:textDirection w:val="lrTb"/>
            <w:noWrap w:val="false"/>
          </w:tcPr>
          <w:p>
            <w:pPr>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412" w:type="pct"/>
            <w:textDirection w:val="lrTb"/>
            <w:noWrap w:val="false"/>
          </w:tcPr>
          <w:p>
            <w:pPr>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single" w:color="000000" w:sz="4" w:space="0"/>
            </w:tcBorders>
            <w:tcW w:w="945" w:type="pct"/>
            <w:textDirection w:val="lrTb"/>
            <w:noWrap w:val="false"/>
          </w:tcPr>
          <w:p>
            <w:pPr>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p>
        </w:tc>
      </w:tr>
    </w:tbl>
    <w:p>
      <w:pPr>
        <w:widowControl w:val="off"/>
        <w:rPr>
          <w:color w:val="000000"/>
          <w:sz w:val="22"/>
          <w:szCs w:val="22"/>
        </w:rPr>
      </w:pPr>
      <w:r>
        <w:rPr>
          <w:color w:val="000000"/>
          <w:sz w:val="22"/>
          <w:szCs w:val="22"/>
        </w:rPr>
      </w:r>
      <w:r>
        <w:rPr>
          <w:color w:val="000000"/>
          <w:sz w:val="22"/>
          <w:szCs w:val="22"/>
        </w:rPr>
      </w:r>
    </w:p>
    <w:p>
      <w:pPr>
        <w:pStyle w:val="1256"/>
        <w:ind w:left="100" w:right="360"/>
        <w:jc w:val="both"/>
        <w:spacing w:before="0" w:line="240" w:lineRule="auto"/>
        <w:shd w:val="clear" w:color="auto" w:fill="auto"/>
        <w:rPr>
          <w:color w:val="000000"/>
          <w:sz w:val="24"/>
          <w:szCs w:val="24"/>
        </w:rPr>
        <w:pBdr>
          <w:bottom w:val="single" w:color="000000" w:sz="12" w:space="1"/>
        </w:pBdr>
      </w:pPr>
      <w:r>
        <w:rPr>
          <w:color w:val="000000"/>
          <w:sz w:val="24"/>
          <w:szCs w:val="24"/>
        </w:rPr>
        <w:t xml:space="preserve">Примечание: Заполняется по всей номенклатуре на основании спецификации оборудования, материалов и изделий, принятой в рабочей</w:t>
      </w:r>
      <w:r>
        <w:rPr>
          <w:color w:val="000000"/>
          <w:sz w:val="24"/>
          <w:szCs w:val="24"/>
        </w:rPr>
        <w:br w:type="textWrapping" w:clear="all"/>
      </w:r>
      <w:r>
        <w:rPr>
          <w:color w:val="000000"/>
          <w:sz w:val="24"/>
          <w:szCs w:val="24"/>
        </w:rPr>
        <w:t xml:space="preserve">проектной документации.</w:t>
      </w:r>
      <w:r>
        <w:rPr>
          <w:color w:val="000000"/>
          <w:sz w:val="24"/>
          <w:szCs w:val="24"/>
        </w:rPr>
      </w:r>
    </w:p>
    <w:p>
      <w:pPr>
        <w:pStyle w:val="1256"/>
        <w:ind w:right="360" w:firstLine="0"/>
        <w:jc w:val="both"/>
        <w:spacing w:before="0" w:line="240" w:lineRule="auto"/>
        <w:shd w:val="clear" w:color="auto" w:fill="auto"/>
        <w:rPr>
          <w:color w:val="000000"/>
          <w:sz w:val="24"/>
          <w:szCs w:val="24"/>
        </w:rPr>
      </w:pPr>
      <w:r>
        <w:rPr>
          <w:color w:val="000000"/>
          <w:sz w:val="24"/>
          <w:szCs w:val="24"/>
        </w:rPr>
        <w:t xml:space="preserve">Форму документа утверждаем</w:t>
      </w:r>
      <w:r>
        <w:rPr>
          <w:color w:val="000000"/>
          <w:sz w:val="24"/>
          <w:szCs w:val="24"/>
        </w:rPr>
      </w:r>
    </w:p>
    <w:p>
      <w:pPr>
        <w:pStyle w:val="1256"/>
        <w:ind w:left="100" w:right="360"/>
        <w:jc w:val="both"/>
        <w:spacing w:before="0" w:line="240" w:lineRule="auto"/>
        <w:shd w:val="clear" w:color="auto" w:fill="auto"/>
        <w:rPr>
          <w:color w:val="000000"/>
          <w:sz w:val="24"/>
          <w:szCs w:val="24"/>
        </w:rPr>
      </w:pPr>
      <w:r>
        <w:rPr>
          <w:color w:val="000000"/>
          <w:sz w:val="24"/>
          <w:szCs w:val="24"/>
        </w:rPr>
      </w:r>
      <w:r>
        <w:rPr>
          <w:color w:val="000000"/>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6912"/>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6912" w:type="dxa"/>
            <w:textDirection w:val="lrTb"/>
            <w:noWrap w:val="false"/>
          </w:tcPr>
          <w:p>
            <w:pPr>
              <w:ind w:firstLine="0"/>
              <w:jc w:val="left"/>
              <w:spacing w:line="240" w:lineRule="auto"/>
              <w:rPr>
                <w:sz w:val="24"/>
                <w:szCs w:val="24"/>
              </w:rPr>
            </w:pPr>
            <w:r>
              <w:rPr>
                <w:b/>
                <w:sz w:val="22"/>
                <w:szCs w:val="22"/>
                <w:lang w:eastAsia="ar-SA"/>
              </w:rPr>
              <w:br/>
            </w:r>
            <w:r>
              <w:rPr>
                <w:sz w:val="24"/>
                <w:szCs w:val="24"/>
                <w:lang w:eastAsia="ar-SA"/>
              </w:rPr>
              <w:t xml:space="preserve">И.о. управляющего директора – первого </w:t>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tc>
      </w:tr>
    </w:tbl>
    <w:p>
      <w:pPr>
        <w:pStyle w:val="1256"/>
        <w:ind w:left="100" w:right="360"/>
        <w:jc w:val="both"/>
        <w:spacing w:before="0" w:line="240" w:lineRule="auto"/>
        <w:shd w:val="clear" w:color="auto" w:fill="auto"/>
        <w:rPr>
          <w:color w:val="000000"/>
          <w:sz w:val="24"/>
          <w:szCs w:val="24"/>
        </w:rPr>
      </w:pPr>
      <w:r>
        <w:rPr>
          <w:color w:val="000000"/>
          <w:sz w:val="24"/>
          <w:szCs w:val="24"/>
        </w:rPr>
      </w:r>
      <w:r>
        <w:rPr>
          <w:color w:val="000000"/>
          <w:sz w:val="24"/>
          <w:szCs w:val="24"/>
        </w:rPr>
      </w:r>
    </w:p>
    <w:p>
      <w:pPr>
        <w:pStyle w:val="878"/>
        <w:jc w:val="right"/>
        <w:widowControl w:val="off"/>
      </w:pPr>
      <w:r/>
      <w:r/>
    </w:p>
    <w:p>
      <w:pPr>
        <w:ind w:left="6946" w:firstLine="0"/>
        <w:spacing w:line="240" w:lineRule="auto"/>
        <w:widowControl w:val="off"/>
        <w:rPr>
          <w:sz w:val="24"/>
          <w:szCs w:val="24"/>
        </w:rPr>
        <w:sectPr>
          <w:footnotePr/>
          <w:endnotePr/>
          <w:type w:val="nextPage"/>
          <w:pgSz w:w="16838" w:h="11906" w:orient="landscape"/>
          <w:pgMar w:top="1418" w:right="567" w:bottom="567" w:left="567" w:header="709" w:footer="394" w:gutter="0"/>
          <w:cols w:num="1" w:sep="0" w:space="708" w:equalWidth="1"/>
          <w:docGrid w:linePitch="360"/>
        </w:sectPr>
        <w:suppressLineNumbers/>
      </w:pPr>
      <w:r>
        <w:rPr>
          <w:sz w:val="24"/>
          <w:szCs w:val="24"/>
        </w:rPr>
      </w:r>
      <w:r>
        <w:rPr>
          <w:sz w:val="24"/>
          <w:szCs w:val="24"/>
        </w:rPr>
      </w:r>
    </w:p>
    <w:p>
      <w:pPr>
        <w:ind w:left="6946" w:firstLine="0"/>
        <w:spacing w:line="240" w:lineRule="auto"/>
        <w:widowControl w:val="off"/>
        <w:rPr>
          <w:sz w:val="24"/>
          <w:szCs w:val="24"/>
        </w:rPr>
        <w:suppressLineNumbers/>
      </w:pPr>
      <w:r>
        <w:rPr>
          <w:sz w:val="24"/>
          <w:szCs w:val="24"/>
        </w:rPr>
        <w:t xml:space="preserve">Приложение № 7</w:t>
      </w:r>
      <w:r>
        <w:rPr>
          <w:sz w:val="24"/>
          <w:szCs w:val="24"/>
        </w:rPr>
      </w:r>
    </w:p>
    <w:p>
      <w:pPr>
        <w:ind w:left="6946" w:firstLine="0"/>
        <w:spacing w:line="240" w:lineRule="auto"/>
        <w:widowControl w:val="off"/>
        <w:rPr>
          <w:sz w:val="24"/>
          <w:szCs w:val="24"/>
        </w:rPr>
        <w:suppressLineNumbers/>
      </w:pPr>
      <w:r>
        <w:rPr>
          <w:sz w:val="24"/>
          <w:szCs w:val="24"/>
        </w:rPr>
        <w:t xml:space="preserve">к Договору</w:t>
      </w:r>
      <w:r>
        <w:rPr>
          <w:sz w:val="24"/>
          <w:szCs w:val="24"/>
        </w:rPr>
      </w:r>
    </w:p>
    <w:p>
      <w:pPr>
        <w:ind w:left="6946" w:firstLine="0"/>
        <w:spacing w:line="240" w:lineRule="auto"/>
        <w:widowControl w:val="off"/>
        <w:rPr>
          <w:sz w:val="24"/>
          <w:szCs w:val="24"/>
        </w:rPr>
        <w:suppressLineNumbers/>
      </w:pPr>
      <w:r>
        <w:rPr>
          <w:sz w:val="24"/>
          <w:szCs w:val="24"/>
        </w:rPr>
        <w:t xml:space="preserve">от "____"_________ 20 __ г.</w:t>
      </w:r>
      <w:r>
        <w:rPr>
          <w:sz w:val="24"/>
          <w:szCs w:val="24"/>
        </w:rPr>
      </w:r>
    </w:p>
    <w:p>
      <w:pPr>
        <w:ind w:firstLine="709"/>
        <w:spacing w:line="240" w:lineRule="auto"/>
        <w:widowControl w:val="off"/>
        <w:rPr>
          <w:sz w:val="24"/>
          <w:szCs w:val="24"/>
        </w:rPr>
        <w:suppressLineNumbers/>
      </w:pPr>
      <w:r>
        <w:rPr>
          <w:sz w:val="24"/>
          <w:szCs w:val="24"/>
        </w:rPr>
      </w:r>
      <w:r>
        <w:rPr>
          <w:sz w:val="24"/>
          <w:szCs w:val="24"/>
        </w:rPr>
      </w:r>
    </w:p>
    <w:p>
      <w:pPr>
        <w:ind w:firstLine="709"/>
        <w:jc w:val="center"/>
        <w:spacing w:line="240" w:lineRule="auto"/>
        <w:widowControl w:val="off"/>
        <w:rPr>
          <w:b/>
          <w:sz w:val="24"/>
          <w:szCs w:val="24"/>
        </w:rPr>
        <w:suppressLineNumbers/>
      </w:pPr>
      <w:r>
        <w:rPr>
          <w:b/>
          <w:sz w:val="24"/>
          <w:szCs w:val="24"/>
        </w:rPr>
        <w:t xml:space="preserve">СВОДНЫЙ РАСЧЕТ</w:t>
      </w:r>
      <w:r>
        <w:rPr>
          <w:b/>
          <w:sz w:val="24"/>
          <w:szCs w:val="24"/>
        </w:rPr>
      </w:r>
    </w:p>
    <w:p>
      <w:pPr>
        <w:ind w:firstLine="709"/>
        <w:jc w:val="center"/>
        <w:spacing w:line="240" w:lineRule="auto"/>
        <w:widowControl w:val="off"/>
        <w:rPr>
          <w:b/>
          <w:iCs/>
          <w:sz w:val="24"/>
          <w:szCs w:val="24"/>
        </w:rPr>
        <w:suppressLineNumbers/>
      </w:pPr>
      <w:r>
        <w:rPr>
          <w:b/>
          <w:sz w:val="24"/>
          <w:szCs w:val="24"/>
        </w:rPr>
        <w:t xml:space="preserve">стоимости работ </w:t>
      </w:r>
      <w:r>
        <w:rPr>
          <w:b/>
          <w:iCs/>
          <w:sz w:val="24"/>
          <w:szCs w:val="24"/>
        </w:rPr>
      </w:r>
    </w:p>
    <w:p>
      <w:pPr>
        <w:ind w:firstLine="709"/>
        <w:jc w:val="center"/>
        <w:spacing w:line="240" w:lineRule="auto"/>
        <w:widowControl w:val="off"/>
        <w:rPr>
          <w:b/>
          <w:sz w:val="24"/>
          <w:szCs w:val="24"/>
        </w:rPr>
        <w:suppressLineNumbers/>
      </w:pPr>
      <w:r>
        <w:rPr>
          <w:b/>
          <w:sz w:val="24"/>
          <w:szCs w:val="24"/>
        </w:rPr>
        <w:t xml:space="preserve">по строительству (реконструкции) ________________</w:t>
      </w:r>
      <w:r>
        <w:rPr>
          <w:b/>
          <w:sz w:val="24"/>
          <w:szCs w:val="24"/>
        </w:rPr>
      </w:r>
    </w:p>
    <w:p>
      <w:pPr>
        <w:ind w:left="4254" w:firstLine="709"/>
        <w:spacing w:line="240" w:lineRule="auto"/>
        <w:widowControl w:val="off"/>
        <w:rPr>
          <w:sz w:val="24"/>
          <w:szCs w:val="24"/>
          <w:vertAlign w:val="superscript"/>
        </w:rPr>
        <w:suppressLineNumbers/>
      </w:pPr>
      <w:r>
        <w:rPr>
          <w:sz w:val="24"/>
          <w:szCs w:val="24"/>
          <w:vertAlign w:val="superscript"/>
        </w:rPr>
        <w:t xml:space="preserve">(наименование объекта)</w:t>
      </w:r>
      <w:r>
        <w:rPr>
          <w:sz w:val="24"/>
          <w:szCs w:val="24"/>
          <w:vertAlign w:val="superscript"/>
        </w:rPr>
      </w:r>
    </w:p>
    <w:p>
      <w:pPr>
        <w:ind w:firstLine="709"/>
        <w:spacing w:line="240" w:lineRule="auto"/>
        <w:widowControl w:val="off"/>
        <w:rPr>
          <w:sz w:val="24"/>
          <w:szCs w:val="24"/>
        </w:rPr>
        <w:suppressLineNumbers/>
      </w:pPr>
      <w:r>
        <w:rPr>
          <w:sz w:val="24"/>
          <w:szCs w:val="24"/>
        </w:rPr>
        <w:t xml:space="preserve">В ценах на день подачи конкурсной заявки: "___"___________________20__ г.</w:t>
      </w:r>
      <w:r>
        <w:rPr>
          <w:sz w:val="24"/>
          <w:szCs w:val="24"/>
        </w:rPr>
      </w:r>
    </w:p>
    <w:p>
      <w:pPr>
        <w:ind w:left="7090" w:firstLine="709"/>
        <w:spacing w:line="240" w:lineRule="auto"/>
        <w:widowControl w:val="off"/>
        <w:rPr>
          <w:color w:val="000000"/>
          <w:sz w:val="24"/>
          <w:szCs w:val="24"/>
        </w:rPr>
        <w:suppressLineNumbers/>
      </w:pPr>
      <w:r>
        <w:rPr>
          <w:sz w:val="24"/>
          <w:szCs w:val="24"/>
        </w:rPr>
        <w:t xml:space="preserve"> (тыс. рублей)</w:t>
      </w:r>
      <w:r>
        <w:rPr>
          <w:color w:val="000000"/>
          <w:sz w:val="24"/>
          <w:szCs w:val="24"/>
        </w:rPr>
      </w:r>
    </w:p>
    <w:tbl>
      <w:tblPr>
        <w:tblW w:w="9781" w:type="dxa"/>
        <w:tblInd w:w="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30" w:type="dxa"/>
          <w:right w:w="30" w:type="dxa"/>
        </w:tblCellMar>
        <w:tblLook w:val="04A0" w:firstRow="1" w:lastRow="0" w:firstColumn="1" w:lastColumn="0" w:noHBand="0" w:noVBand="1"/>
      </w:tblPr>
      <w:tblGrid>
        <w:gridCol w:w="720"/>
        <w:gridCol w:w="3432"/>
        <w:gridCol w:w="992"/>
        <w:gridCol w:w="1276"/>
        <w:gridCol w:w="1559"/>
        <w:gridCol w:w="850"/>
        <w:gridCol w:w="952"/>
      </w:tblGrid>
      <w:tr>
        <w:tblPrEx/>
        <w:trPr>
          <w:cantSplit/>
          <w:trHeight w:val="352"/>
        </w:trPr>
        <w:tc>
          <w:tcPr>
            <w:shd w:val="pct15" w:color="auto" w:fill="auto"/>
            <w:tcW w:w="720" w:type="dxa"/>
            <w:vAlign w:val="center"/>
            <w:vMerge w:val="restart"/>
            <w:textDirection w:val="lrTb"/>
            <w:noWrap w:val="false"/>
          </w:tcPr>
          <w:p>
            <w:pPr>
              <w:ind w:firstLine="0"/>
              <w:jc w:val="center"/>
              <w:spacing w:line="240" w:lineRule="auto"/>
              <w:widowControl w:val="off"/>
              <w:rPr>
                <w:color w:val="000000"/>
                <w:sz w:val="24"/>
                <w:szCs w:val="24"/>
              </w:rPr>
              <w:suppressLineNumbers/>
            </w:pPr>
            <w:r>
              <w:rPr>
                <w:color w:val="000000"/>
                <w:sz w:val="24"/>
                <w:szCs w:val="24"/>
              </w:rPr>
              <w:t xml:space="preserve">№</w:t>
            </w:r>
            <w:r>
              <w:rPr>
                <w:color w:val="000000"/>
                <w:sz w:val="24"/>
                <w:szCs w:val="24"/>
              </w:rPr>
            </w:r>
          </w:p>
        </w:tc>
        <w:tc>
          <w:tcPr>
            <w:shd w:val="pct15" w:color="auto" w:fill="auto"/>
            <w:tcW w:w="3432" w:type="dxa"/>
            <w:vAlign w:val="center"/>
            <w:vMerge w:val="restart"/>
            <w:textDirection w:val="lrTb"/>
            <w:noWrap w:val="false"/>
          </w:tcPr>
          <w:p>
            <w:pPr>
              <w:ind w:firstLine="0"/>
              <w:jc w:val="center"/>
              <w:spacing w:line="240" w:lineRule="auto"/>
              <w:widowControl w:val="off"/>
              <w:rPr>
                <w:color w:val="000000"/>
                <w:sz w:val="22"/>
                <w:szCs w:val="22"/>
              </w:rPr>
              <w:suppressLineNumbers/>
            </w:pPr>
            <w:r>
              <w:rPr>
                <w:color w:val="000000"/>
                <w:sz w:val="22"/>
                <w:szCs w:val="22"/>
              </w:rPr>
              <w:t xml:space="preserve">Наименование затрат</w:t>
            </w:r>
            <w:r>
              <w:rPr>
                <w:color w:val="000000"/>
                <w:sz w:val="22"/>
                <w:szCs w:val="22"/>
              </w:rPr>
            </w:r>
          </w:p>
        </w:tc>
        <w:tc>
          <w:tcPr>
            <w:gridSpan w:val="5"/>
            <w:shd w:val="pct15" w:color="auto" w:fill="auto"/>
            <w:tcW w:w="5629" w:type="dxa"/>
            <w:textDirection w:val="lrTb"/>
            <w:noWrap w:val="false"/>
          </w:tcPr>
          <w:p>
            <w:pPr>
              <w:ind w:firstLine="0"/>
              <w:jc w:val="center"/>
              <w:spacing w:line="240" w:lineRule="auto"/>
              <w:widowControl w:val="off"/>
              <w:rPr>
                <w:color w:val="000000"/>
                <w:sz w:val="22"/>
                <w:szCs w:val="22"/>
              </w:rPr>
              <w:suppressLineNumbers/>
            </w:pPr>
            <w:r>
              <w:rPr>
                <w:sz w:val="22"/>
                <w:szCs w:val="22"/>
              </w:rPr>
              <w:t xml:space="preserve">Стоимость без НДС</w:t>
            </w:r>
            <w:r>
              <w:rPr>
                <w:color w:val="000000"/>
                <w:sz w:val="22"/>
                <w:szCs w:val="22"/>
              </w:rPr>
            </w:r>
          </w:p>
        </w:tc>
      </w:tr>
      <w:tr>
        <w:tblPrEx/>
        <w:trPr>
          <w:cantSplit/>
          <w:trHeight w:val="352"/>
        </w:trPr>
        <w:tc>
          <w:tcPr>
            <w:shd w:val="pct15" w:color="auto" w:fill="auto"/>
            <w:tcW w:w="720" w:type="dxa"/>
            <w:vAlign w:val="center"/>
            <w:vMerge w:val="continue"/>
            <w:textDirection w:val="lrTb"/>
            <w:noWrap w:val="false"/>
          </w:tcPr>
          <w:p>
            <w:pPr>
              <w:ind w:firstLine="0"/>
              <w:jc w:val="center"/>
              <w:spacing w:line="240" w:lineRule="auto"/>
              <w:widowControl w:val="off"/>
              <w:rPr>
                <w:color w:val="000000"/>
                <w:sz w:val="22"/>
                <w:szCs w:val="22"/>
              </w:rPr>
              <w:suppressLineNumbers/>
            </w:pPr>
            <w:r>
              <w:rPr>
                <w:color w:val="000000"/>
                <w:sz w:val="22"/>
                <w:szCs w:val="22"/>
              </w:rPr>
            </w:r>
            <w:r>
              <w:rPr>
                <w:color w:val="000000"/>
                <w:sz w:val="22"/>
                <w:szCs w:val="22"/>
              </w:rPr>
            </w:r>
          </w:p>
        </w:tc>
        <w:tc>
          <w:tcPr>
            <w:shd w:val="pct15" w:color="auto" w:fill="auto"/>
            <w:tcW w:w="3432" w:type="dxa"/>
            <w:vAlign w:val="center"/>
            <w:vMerge w:val="continue"/>
            <w:textDirection w:val="lrTb"/>
            <w:noWrap w:val="false"/>
          </w:tcPr>
          <w:p>
            <w:pPr>
              <w:ind w:firstLine="0"/>
              <w:jc w:val="center"/>
              <w:spacing w:line="240" w:lineRule="auto"/>
              <w:widowControl w:val="off"/>
              <w:rPr>
                <w:color w:val="000000"/>
                <w:sz w:val="22"/>
                <w:szCs w:val="22"/>
              </w:rPr>
              <w:suppressLineNumbers/>
            </w:pPr>
            <w:r>
              <w:rPr>
                <w:color w:val="000000"/>
                <w:sz w:val="22"/>
                <w:szCs w:val="22"/>
              </w:rPr>
            </w:r>
            <w:r>
              <w:rPr>
                <w:color w:val="000000"/>
                <w:sz w:val="22"/>
                <w:szCs w:val="22"/>
              </w:rPr>
            </w:r>
          </w:p>
        </w:tc>
        <w:tc>
          <w:tcPr>
            <w:shd w:val="pct15" w:color="auto" w:fill="auto"/>
            <w:tcW w:w="992" w:type="dxa"/>
            <w:vAlign w:val="center"/>
            <w:textDirection w:val="lrTb"/>
            <w:noWrap w:val="false"/>
          </w:tcPr>
          <w:p>
            <w:pPr>
              <w:ind w:firstLine="0"/>
              <w:jc w:val="center"/>
              <w:spacing w:line="240" w:lineRule="auto"/>
              <w:widowControl w:val="off"/>
              <w:rPr>
                <w:color w:val="000000"/>
                <w:sz w:val="20"/>
                <w:szCs w:val="20"/>
              </w:rPr>
              <w:suppressLineNumbers/>
            </w:pPr>
            <w:r>
              <w:rPr>
                <w:color w:val="000000"/>
                <w:sz w:val="20"/>
                <w:szCs w:val="20"/>
              </w:rPr>
              <w:t xml:space="preserve">ПИР</w:t>
            </w:r>
            <w:r>
              <w:rPr>
                <w:color w:val="000000"/>
                <w:sz w:val="20"/>
                <w:szCs w:val="20"/>
              </w:rPr>
            </w:r>
          </w:p>
        </w:tc>
        <w:tc>
          <w:tcPr>
            <w:shd w:val="pct15" w:color="auto" w:fill="auto"/>
            <w:tcW w:w="1276" w:type="dxa"/>
            <w:vAlign w:val="center"/>
            <w:textDirection w:val="lrTb"/>
            <w:noWrap w:val="false"/>
          </w:tcPr>
          <w:p>
            <w:pPr>
              <w:ind w:firstLine="0"/>
              <w:jc w:val="center"/>
              <w:spacing w:line="240" w:lineRule="auto"/>
              <w:widowControl w:val="off"/>
              <w:rPr>
                <w:color w:val="000000"/>
                <w:sz w:val="20"/>
                <w:szCs w:val="20"/>
              </w:rPr>
              <w:suppressLineNumbers/>
            </w:pPr>
            <w:r>
              <w:rPr>
                <w:color w:val="000000"/>
                <w:sz w:val="20"/>
                <w:szCs w:val="20"/>
              </w:rPr>
              <w:t xml:space="preserve">СМР</w:t>
            </w:r>
            <w:r>
              <w:rPr>
                <w:color w:val="000000"/>
                <w:sz w:val="20"/>
                <w:szCs w:val="20"/>
              </w:rPr>
            </w:r>
          </w:p>
        </w:tc>
        <w:tc>
          <w:tcPr>
            <w:shd w:val="pct15" w:color="auto" w:fill="auto"/>
            <w:tcW w:w="1559" w:type="dxa"/>
            <w:vAlign w:val="center"/>
            <w:textDirection w:val="lrTb"/>
            <w:noWrap w:val="false"/>
          </w:tcPr>
          <w:p>
            <w:pPr>
              <w:ind w:firstLine="0"/>
              <w:jc w:val="center"/>
              <w:spacing w:line="240" w:lineRule="auto"/>
              <w:widowControl w:val="off"/>
              <w:rPr>
                <w:color w:val="000000"/>
                <w:sz w:val="20"/>
                <w:szCs w:val="20"/>
              </w:rPr>
              <w:suppressLineNumbers/>
            </w:pPr>
            <w:r>
              <w:rPr>
                <w:sz w:val="20"/>
                <w:szCs w:val="20"/>
              </w:rPr>
              <w:t xml:space="preserve">Оборудование</w:t>
            </w:r>
            <w:r>
              <w:rPr>
                <w:color w:val="000000"/>
                <w:sz w:val="20"/>
                <w:szCs w:val="20"/>
              </w:rPr>
            </w:r>
          </w:p>
        </w:tc>
        <w:tc>
          <w:tcPr>
            <w:shd w:val="pct15" w:color="auto" w:fill="auto"/>
            <w:tcW w:w="850" w:type="dxa"/>
            <w:vAlign w:val="center"/>
            <w:textDirection w:val="lrTb"/>
            <w:noWrap w:val="false"/>
          </w:tcPr>
          <w:p>
            <w:pPr>
              <w:ind w:firstLine="0"/>
              <w:jc w:val="center"/>
              <w:spacing w:line="240" w:lineRule="auto"/>
              <w:widowControl w:val="off"/>
              <w:rPr>
                <w:color w:val="000000"/>
                <w:sz w:val="20"/>
                <w:szCs w:val="20"/>
              </w:rPr>
              <w:suppressLineNumbers/>
            </w:pPr>
            <w:r>
              <w:rPr>
                <w:sz w:val="20"/>
                <w:szCs w:val="20"/>
              </w:rPr>
              <w:t xml:space="preserve">Прочие</w:t>
            </w:r>
            <w:r>
              <w:rPr>
                <w:color w:val="000000"/>
                <w:sz w:val="20"/>
                <w:szCs w:val="20"/>
              </w:rPr>
            </w:r>
          </w:p>
        </w:tc>
        <w:tc>
          <w:tcPr>
            <w:shd w:val="pct15" w:color="auto" w:fill="auto"/>
            <w:tcW w:w="952" w:type="dxa"/>
            <w:vAlign w:val="center"/>
            <w:textDirection w:val="lrTb"/>
            <w:noWrap w:val="false"/>
          </w:tcPr>
          <w:p>
            <w:pPr>
              <w:ind w:firstLine="0"/>
              <w:jc w:val="center"/>
              <w:spacing w:line="240" w:lineRule="auto"/>
              <w:widowControl w:val="off"/>
              <w:rPr>
                <w:color w:val="000000"/>
                <w:sz w:val="20"/>
                <w:szCs w:val="20"/>
              </w:rPr>
              <w:suppressLineNumbers/>
            </w:pPr>
            <w:r>
              <w:rPr>
                <w:sz w:val="20"/>
                <w:szCs w:val="20"/>
              </w:rPr>
              <w:t xml:space="preserve">Всего</w:t>
            </w:r>
            <w:r>
              <w:rPr>
                <w:color w:val="000000"/>
                <w:sz w:val="20"/>
                <w:szCs w:val="20"/>
              </w:rPr>
            </w:r>
          </w:p>
        </w:tc>
      </w:tr>
      <w:tr>
        <w:tblPrEx/>
        <w:trPr>
          <w:trHeight w:val="485"/>
        </w:trPr>
        <w:tc>
          <w:tcPr>
            <w:tcW w:w="720"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t xml:space="preserve">1</w:t>
            </w:r>
            <w:r>
              <w:rPr>
                <w:color w:val="000000"/>
                <w:sz w:val="22"/>
                <w:szCs w:val="22"/>
              </w:rPr>
            </w:r>
          </w:p>
        </w:tc>
        <w:tc>
          <w:tcPr>
            <w:tcW w:w="3432" w:type="dxa"/>
            <w:vAlign w:val="center"/>
            <w:textDirection w:val="lrTb"/>
            <w:noWrap w:val="false"/>
          </w:tcPr>
          <w:p>
            <w:r/>
            <w:r/>
          </w:p>
        </w:tc>
        <w:tc>
          <w:tcPr>
            <w:tcW w:w="992" w:type="dxa"/>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1276"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1559"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850"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952"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r>
      <w:tr>
        <w:tblPrEx/>
        <w:trPr>
          <w:trHeight w:val="352"/>
        </w:trPr>
        <w:tc>
          <w:tcPr>
            <w:tcW w:w="720"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3432"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t xml:space="preserve">Итого общая стоимость без НДС </w:t>
            </w:r>
            <w:r>
              <w:rPr>
                <w:color w:val="000000"/>
                <w:sz w:val="22"/>
                <w:szCs w:val="22"/>
              </w:rPr>
            </w:r>
          </w:p>
        </w:tc>
        <w:tc>
          <w:tcPr>
            <w:tcW w:w="992" w:type="dxa"/>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1276"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1559"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850"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952"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r>
      <w:tr>
        <w:tblPrEx/>
        <w:trPr>
          <w:trHeight w:val="352"/>
        </w:trPr>
        <w:tc>
          <w:tcPr>
            <w:tcW w:w="720"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3432"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t xml:space="preserve">НДС</w:t>
            </w:r>
            <w:r>
              <w:rPr>
                <w:color w:val="000000"/>
                <w:sz w:val="22"/>
                <w:szCs w:val="22"/>
              </w:rPr>
            </w:r>
          </w:p>
        </w:tc>
        <w:tc>
          <w:tcPr>
            <w:tcW w:w="992" w:type="dxa"/>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1276"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1559"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850"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952"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r>
      <w:tr>
        <w:tblPrEx/>
        <w:trPr>
          <w:trHeight w:val="352"/>
        </w:trPr>
        <w:tc>
          <w:tcPr>
            <w:tcW w:w="720"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3432"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t xml:space="preserve">Всего общая стоимость с НДС</w:t>
            </w:r>
            <w:r>
              <w:rPr>
                <w:color w:val="000000"/>
                <w:sz w:val="22"/>
                <w:szCs w:val="22"/>
              </w:rPr>
            </w:r>
          </w:p>
        </w:tc>
        <w:tc>
          <w:tcPr>
            <w:tcW w:w="992" w:type="dxa"/>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1276"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1559"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850"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c>
          <w:tcPr>
            <w:tcW w:w="952"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p>
        </w:tc>
      </w:tr>
    </w:tbl>
    <w:p>
      <w:pPr>
        <w:ind w:firstLine="709"/>
        <w:spacing w:line="240" w:lineRule="auto"/>
        <w:widowControl w:val="off"/>
        <w:rPr>
          <w:sz w:val="22"/>
          <w:szCs w:val="22"/>
        </w:rPr>
        <w:suppressLineNumbers/>
      </w:pPr>
      <w:r>
        <w:rPr>
          <w:sz w:val="22"/>
          <w:szCs w:val="22"/>
        </w:rPr>
      </w:r>
      <w:r>
        <w:rPr>
          <w:sz w:val="22"/>
          <w:szCs w:val="22"/>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sz w:val="24"/>
                <w:szCs w:val="24"/>
                <w:lang w:eastAsia="ar-SA"/>
              </w:rPr>
              <w:t xml:space="preserve">И.о. управляющего директора – первого </w:t>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tc>
      </w:tr>
    </w:tbl>
    <w:p>
      <w:pPr>
        <w:ind w:firstLine="709"/>
        <w:spacing w:line="240" w:lineRule="auto"/>
        <w:widowControl w:val="off"/>
        <w:rPr>
          <w:sz w:val="22"/>
          <w:szCs w:val="22"/>
        </w:rPr>
        <w:suppressLineNumbers/>
      </w:pPr>
      <w:r>
        <w:rPr>
          <w:sz w:val="22"/>
          <w:szCs w:val="22"/>
        </w:rPr>
      </w:r>
      <w:r>
        <w:rPr>
          <w:sz w:val="22"/>
          <w:szCs w:val="22"/>
        </w:rPr>
      </w:r>
    </w:p>
    <w:p>
      <w:pPr>
        <w:ind w:firstLine="709"/>
        <w:spacing w:line="240" w:lineRule="auto"/>
        <w:widowControl w:val="off"/>
        <w:rPr>
          <w:sz w:val="24"/>
          <w:szCs w:val="22"/>
        </w:rPr>
        <w:sectPr>
          <w:footnotePr/>
          <w:endnotePr/>
          <w:type w:val="nextPage"/>
          <w:pgSz w:w="11906" w:h="16838" w:orient="portrait"/>
          <w:pgMar w:top="567" w:right="567" w:bottom="567" w:left="1418" w:header="709" w:footer="709" w:gutter="0"/>
          <w:cols w:num="1" w:sep="0" w:space="708" w:equalWidth="1"/>
          <w:docGrid w:linePitch="360"/>
        </w:sectPr>
        <w:suppressLineNumbers/>
      </w:pPr>
      <w:r>
        <w:rPr>
          <w:sz w:val="24"/>
          <w:szCs w:val="22"/>
        </w:rPr>
      </w:r>
      <w:r>
        <w:rPr>
          <w:sz w:val="24"/>
          <w:szCs w:val="22"/>
        </w:rPr>
      </w:r>
    </w:p>
    <w:p>
      <w:pPr>
        <w:pStyle w:val="878"/>
        <w:jc w:val="right"/>
      </w:pPr>
      <w:r>
        <w:t xml:space="preserve">Приложение № 8 к Договору </w:t>
      </w:r>
      <w:r/>
    </w:p>
    <w:p>
      <w:pPr>
        <w:pStyle w:val="878"/>
        <w:jc w:val="right"/>
      </w:pPr>
      <w:r>
        <w:t xml:space="preserve">№ ____________________от _______20___ г.</w:t>
      </w:r>
      <w:r/>
    </w:p>
    <w:p>
      <w:pPr>
        <w:pStyle w:val="878"/>
        <w:rPr>
          <w:bCs/>
        </w:rPr>
      </w:pPr>
      <w:r>
        <w:rPr>
          <w:bCs/>
        </w:rPr>
        <w:t xml:space="preserve">ФОРМА </w:t>
      </w:r>
      <w:r>
        <w:t xml:space="preserve">ДОКУМЕНТА</w:t>
      </w:r>
      <w:r>
        <w:rPr>
          <w:bCs/>
        </w:rPr>
      </w:r>
    </w:p>
    <w:p>
      <w:pPr>
        <w:pStyle w:val="878"/>
        <w:jc w:val="center"/>
        <w:rPr>
          <w:b/>
          <w:bCs/>
        </w:rPr>
      </w:pPr>
      <w:r>
        <w:rPr>
          <w:b/>
          <w:bCs/>
        </w:rPr>
        <w:t xml:space="preserve">СПИСОК</w:t>
      </w:r>
      <w:r>
        <w:rPr>
          <w:b/>
          <w:bCs/>
        </w:rPr>
      </w:r>
    </w:p>
    <w:p>
      <w:pPr>
        <w:pStyle w:val="878"/>
        <w:jc w:val="center"/>
        <w:rPr>
          <w:b/>
          <w:bCs/>
        </w:rPr>
      </w:pPr>
      <w:r>
        <w:rPr>
          <w:b/>
          <w:bCs/>
        </w:rPr>
        <w:t xml:space="preserve">субподрядных организаций</w:t>
      </w:r>
      <w:r>
        <w:rPr>
          <w:b/>
          <w:bCs/>
        </w:rPr>
      </w:r>
    </w:p>
    <w:p>
      <w:pPr>
        <w:pStyle w:val="878"/>
        <w:jc w:val="center"/>
        <w:rPr>
          <w:b/>
          <w:bCs/>
        </w:rPr>
      </w:pPr>
      <w:r>
        <w:rPr>
          <w:b/>
          <w:bCs/>
        </w:rPr>
      </w:r>
      <w:r>
        <w:rPr>
          <w:b/>
          <w:bCs/>
        </w:rPr>
      </w:r>
    </w:p>
    <w:p>
      <w:pPr>
        <w:pStyle w:val="878"/>
        <w:jc w:val="center"/>
        <w:rPr>
          <w:i/>
        </w:rPr>
      </w:pPr>
      <w:r>
        <w:rPr>
          <w:i/>
        </w:rPr>
      </w:r>
      <w:r>
        <w:rPr>
          <w:i/>
        </w:rPr>
      </w:r>
    </w:p>
    <w:p>
      <w:pPr>
        <w:pStyle w:val="878"/>
        <w:rPr>
          <w:bCs/>
        </w:rPr>
      </w:pPr>
      <w:r>
        <w:rPr>
          <w:bCs/>
        </w:rPr>
        <w:t xml:space="preserve">Заказчик: АО «Россети Сибирь Тываэнерго»</w:t>
      </w:r>
      <w:r>
        <w:rPr>
          <w:bCs/>
        </w:rPr>
      </w:r>
    </w:p>
    <w:p>
      <w:pPr>
        <w:pStyle w:val="878"/>
        <w:rPr>
          <w:bCs/>
        </w:rPr>
      </w:pPr>
      <w:r>
        <w:rPr>
          <w:bCs/>
        </w:rPr>
        <w:t xml:space="preserve">Подрядчик: …………………..</w:t>
      </w:r>
      <w:r>
        <w:rPr>
          <w:bCs/>
        </w:rPr>
      </w:r>
    </w:p>
    <w:p>
      <w:pPr>
        <w:pStyle w:val="878"/>
        <w:rPr>
          <w:bCs/>
        </w:rPr>
      </w:pPr>
      <w:r>
        <w:rPr>
          <w:bCs/>
        </w:rPr>
      </w:r>
      <w:r>
        <w:rPr>
          <w:bCs/>
        </w:rPr>
      </w:r>
    </w:p>
    <w:p>
      <w:pPr>
        <w:spacing w:line="240" w:lineRule="auto"/>
        <w:widowControl w:val="off"/>
        <w:rPr>
          <w:vanish/>
          <w:sz w:val="24"/>
          <w:szCs w:val="24"/>
        </w:rPr>
      </w:pPr>
      <w:r>
        <w:rPr>
          <w:vanish/>
          <w:sz w:val="24"/>
          <w:szCs w:val="24"/>
        </w:rPr>
      </w:r>
      <w:r>
        <w:rPr>
          <w:vanish/>
          <w:sz w:val="24"/>
          <w:szCs w:val="24"/>
        </w:rPr>
      </w:r>
    </w:p>
    <w:tbl>
      <w:tblPr>
        <w:tblW w:w="9526"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021"/>
        <w:gridCol w:w="3544"/>
        <w:gridCol w:w="4961"/>
      </w:tblGrid>
      <w:tr>
        <w:tblPrEx/>
        <w:trPr>
          <w:trHeight w:val="690"/>
        </w:trPr>
        <w:tc>
          <w:tcPr>
            <w:shd w:val="pct15" w:color="auto" w:fill="auto"/>
            <w:tcBorders>
              <w:top w:val="single" w:color="000000" w:sz="4" w:space="0"/>
              <w:left w:val="single" w:color="000000" w:sz="4" w:space="0"/>
              <w:bottom w:val="single" w:color="000000" w:sz="4" w:space="0"/>
              <w:right w:val="single" w:color="000000" w:sz="4" w:space="0"/>
            </w:tcBorders>
            <w:tcW w:w="1021" w:type="dxa"/>
            <w:vAlign w:val="center"/>
            <w:textDirection w:val="lrTb"/>
            <w:noWrap w:val="false"/>
          </w:tcPr>
          <w:p>
            <w:pPr>
              <w:pStyle w:val="878"/>
              <w:jc w:val="center"/>
            </w:pPr>
            <w:r>
              <w:t xml:space="preserve">№</w:t>
            </w:r>
            <w:r/>
          </w:p>
          <w:p>
            <w:pPr>
              <w:pStyle w:val="878"/>
              <w:jc w:val="center"/>
            </w:pPr>
            <w:r>
              <w:t xml:space="preserve">п/п</w:t>
            </w:r>
            <w:r/>
          </w:p>
        </w:tc>
        <w:tc>
          <w:tcPr>
            <w:shd w:val="pct15" w:color="auto" w:fill="auto"/>
            <w:tcBorders>
              <w:top w:val="single" w:color="000000" w:sz="4" w:space="0"/>
              <w:left w:val="single" w:color="000000" w:sz="4" w:space="0"/>
              <w:bottom w:val="single" w:color="000000" w:sz="4" w:space="0"/>
              <w:right w:val="single" w:color="000000" w:sz="4" w:space="0"/>
            </w:tcBorders>
            <w:tcW w:w="3544" w:type="dxa"/>
            <w:vAlign w:val="center"/>
            <w:textDirection w:val="lrTb"/>
            <w:noWrap w:val="false"/>
          </w:tcPr>
          <w:p>
            <w:pPr>
              <w:pStyle w:val="878"/>
              <w:jc w:val="center"/>
            </w:pPr>
            <w:r>
              <w:t xml:space="preserve">Наименование организации</w:t>
            </w:r>
            <w:r/>
          </w:p>
        </w:tc>
        <w:tc>
          <w:tcPr>
            <w:shd w:val="pct15" w:color="auto" w:fill="auto"/>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78"/>
              <w:jc w:val="center"/>
            </w:pPr>
            <w:r>
              <w:t xml:space="preserve">Состав выполняемых работ и сумма договора субподряда (</w:t>
            </w:r>
            <w:r>
              <w:rPr>
                <w:bCs/>
              </w:rPr>
              <w:t xml:space="preserve">тыс. рублей)</w:t>
            </w:r>
            <w:r/>
          </w:p>
        </w:tc>
      </w:tr>
      <w:tr>
        <w:tblPrEx/>
        <w:trPr>
          <w:trHeight w:val="690"/>
        </w:trPr>
        <w:tc>
          <w:tcPr>
            <w:tcBorders>
              <w:top w:val="single" w:color="000000" w:sz="4" w:space="0"/>
              <w:left w:val="single" w:color="000000" w:sz="4" w:space="0"/>
              <w:bottom w:val="single" w:color="000000" w:sz="4" w:space="0"/>
              <w:right w:val="single" w:color="000000" w:sz="4" w:space="0"/>
            </w:tcBorders>
            <w:tcW w:w="1021" w:type="dxa"/>
            <w:vAlign w:val="center"/>
            <w:textDirection w:val="lrTb"/>
            <w:noWrap w:val="false"/>
          </w:tcPr>
          <w:p>
            <w:pPr>
              <w:pStyle w:val="878"/>
            </w:pPr>
            <w:r/>
            <w:r/>
          </w:p>
        </w:tc>
        <w:tc>
          <w:tcPr>
            <w:tcBorders>
              <w:top w:val="single" w:color="000000" w:sz="4" w:space="0"/>
              <w:left w:val="single" w:color="000000" w:sz="4" w:space="0"/>
              <w:bottom w:val="single" w:color="000000" w:sz="4" w:space="0"/>
              <w:right w:val="single" w:color="000000" w:sz="4" w:space="0"/>
            </w:tcBorders>
            <w:tcW w:w="3544" w:type="dxa"/>
            <w:vAlign w:val="center"/>
            <w:textDirection w:val="lrTb"/>
            <w:noWrap w:val="false"/>
          </w:tcPr>
          <w:p>
            <w:pPr>
              <w:pStyle w:val="878"/>
            </w:pPr>
            <w:r/>
            <w:r/>
          </w:p>
        </w:tc>
        <w:tc>
          <w:tcPr>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78"/>
            </w:pPr>
            <w:r/>
            <w:r/>
          </w:p>
        </w:tc>
      </w:tr>
      <w:tr>
        <w:tblPrEx/>
        <w:trPr>
          <w:trHeight w:val="690"/>
        </w:trPr>
        <w:tc>
          <w:tcPr>
            <w:tcBorders>
              <w:top w:val="single" w:color="000000" w:sz="4" w:space="0"/>
              <w:left w:val="single" w:color="000000" w:sz="4" w:space="0"/>
              <w:bottom w:val="single" w:color="000000" w:sz="4" w:space="0"/>
              <w:right w:val="single" w:color="000000" w:sz="4" w:space="0"/>
            </w:tcBorders>
            <w:tcW w:w="1021" w:type="dxa"/>
            <w:vAlign w:val="center"/>
            <w:textDirection w:val="lrTb"/>
            <w:noWrap w:val="false"/>
          </w:tcPr>
          <w:p>
            <w:pPr>
              <w:pStyle w:val="878"/>
            </w:pPr>
            <w:r/>
            <w:r/>
          </w:p>
        </w:tc>
        <w:tc>
          <w:tcPr>
            <w:tcBorders>
              <w:top w:val="single" w:color="000000" w:sz="4" w:space="0"/>
              <w:left w:val="single" w:color="000000" w:sz="4" w:space="0"/>
              <w:bottom w:val="single" w:color="000000" w:sz="4" w:space="0"/>
              <w:right w:val="single" w:color="000000" w:sz="4" w:space="0"/>
            </w:tcBorders>
            <w:tcW w:w="3544" w:type="dxa"/>
            <w:vAlign w:val="center"/>
            <w:textDirection w:val="lrTb"/>
            <w:noWrap w:val="false"/>
          </w:tcPr>
          <w:p>
            <w:pPr>
              <w:pStyle w:val="878"/>
            </w:pPr>
            <w:r/>
            <w:r/>
          </w:p>
        </w:tc>
        <w:tc>
          <w:tcPr>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78"/>
            </w:pPr>
            <w:r/>
            <w:r/>
          </w:p>
        </w:tc>
      </w:tr>
    </w:tbl>
    <w:p>
      <w:pPr>
        <w:spacing w:line="240" w:lineRule="auto"/>
        <w:widowControl w:val="off"/>
        <w:rPr>
          <w:sz w:val="24"/>
          <w:szCs w:val="24"/>
        </w:rPr>
        <w:pBdr>
          <w:bottom w:val="single" w:color="000000" w:sz="12" w:space="1"/>
        </w:pBdr>
      </w:pPr>
      <w:r>
        <w:rPr>
          <w:sz w:val="24"/>
          <w:szCs w:val="24"/>
        </w:rPr>
      </w:r>
      <w:r>
        <w:rPr>
          <w:sz w:val="24"/>
          <w:szCs w:val="24"/>
        </w:rPr>
      </w:r>
    </w:p>
    <w:p>
      <w:pPr>
        <w:spacing w:line="240" w:lineRule="auto"/>
        <w:widowControl w:val="off"/>
        <w:rPr>
          <w:sz w:val="24"/>
          <w:szCs w:val="24"/>
        </w:rPr>
      </w:pPr>
      <w:r>
        <w:rPr>
          <w:sz w:val="24"/>
          <w:szCs w:val="24"/>
        </w:rPr>
        <w:t xml:space="preserve">Форму документа утверждаем</w:t>
      </w:r>
      <w:r>
        <w:rPr>
          <w:sz w:val="24"/>
          <w:szCs w:val="24"/>
        </w:rPr>
      </w:r>
    </w:p>
    <w:p>
      <w:pPr>
        <w:spacing w:line="240" w:lineRule="auto"/>
        <w:widowControl w:val="off"/>
        <w:rPr>
          <w:sz w:val="24"/>
          <w:szCs w:val="24"/>
        </w:rPr>
      </w:pPr>
      <w:r>
        <w:rPr>
          <w:sz w:val="24"/>
          <w:szCs w:val="24"/>
        </w:rPr>
      </w:r>
      <w:r>
        <w:rPr>
          <w:sz w:val="24"/>
          <w:szCs w:val="24"/>
        </w:rPr>
      </w:r>
    </w:p>
    <w:p>
      <w:pPr>
        <w:spacing w:line="240" w:lineRule="auto"/>
        <w:widowControl w:val="off"/>
        <w:rPr>
          <w:vanish/>
          <w:sz w:val="24"/>
          <w:szCs w:val="24"/>
        </w:rPr>
      </w:pPr>
      <w:r>
        <w:rPr>
          <w:vanish/>
          <w:sz w:val="24"/>
          <w:szCs w:val="24"/>
        </w:rPr>
      </w:r>
      <w:r>
        <w:rPr>
          <w:vanish/>
          <w:sz w:val="24"/>
          <w:szCs w:val="24"/>
        </w:rPr>
      </w:r>
    </w:p>
    <w:p>
      <w:pPr>
        <w:pStyle w:val="878"/>
        <w:rPr>
          <w:b/>
          <w:lang w:eastAsia="ar-SA"/>
        </w:rPr>
      </w:pPr>
      <w:r>
        <w:rPr>
          <w:b/>
          <w:lang w:eastAsia="ar-SA"/>
        </w:rPr>
      </w:r>
      <w:r>
        <w:rPr>
          <w:b/>
          <w:lang w:eastAsia="ar-SA"/>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sz w:val="24"/>
                <w:szCs w:val="24"/>
                <w:lang w:eastAsia="ar-SA"/>
              </w:rPr>
              <w:t xml:space="preserve">И.о. управляющего директора – первого </w:t>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tc>
      </w:tr>
    </w:tbl>
    <w:p>
      <w:pPr>
        <w:ind w:firstLine="0"/>
        <w:jc w:val="left"/>
        <w:spacing w:after="200" w:line="276" w:lineRule="auto"/>
        <w:rPr>
          <w:sz w:val="24"/>
          <w:szCs w:val="24"/>
        </w:rPr>
      </w:pPr>
      <w:r>
        <w:rPr>
          <w:sz w:val="24"/>
          <w:szCs w:val="24"/>
        </w:rPr>
        <w:br w:type="page" w:clear="all"/>
      </w:r>
      <w:r>
        <w:rPr>
          <w:sz w:val="24"/>
          <w:szCs w:val="24"/>
        </w:rPr>
      </w:r>
    </w:p>
    <w:p>
      <w:pPr>
        <w:ind w:firstLine="0"/>
        <w:jc w:val="right"/>
        <w:spacing w:line="240" w:lineRule="auto"/>
        <w:rPr>
          <w:sz w:val="24"/>
          <w:szCs w:val="24"/>
        </w:rPr>
      </w:pPr>
      <w:r>
        <w:rPr>
          <w:sz w:val="24"/>
          <w:szCs w:val="24"/>
        </w:rPr>
        <w:t xml:space="preserve">Приложение № 9 к Договору</w:t>
      </w:r>
      <w:r>
        <w:rPr>
          <w:sz w:val="24"/>
          <w:szCs w:val="24"/>
        </w:rPr>
      </w:r>
    </w:p>
    <w:p>
      <w:pPr>
        <w:pStyle w:val="1060"/>
        <w:numPr>
          <w:ilvl w:val="0"/>
          <w:numId w:val="0"/>
        </w:numPr>
        <w:ind w:left="480" w:firstLine="709"/>
        <w:jc w:val="right"/>
        <w:keepNext w:val="0"/>
        <w:spacing w:before="0" w:after="0"/>
        <w:rPr>
          <w:sz w:val="20"/>
          <w:szCs w:val="20"/>
        </w:rPr>
      </w:pPr>
      <w:r>
        <w:t xml:space="preserve">№ __________________ от ________20__ г</w:t>
      </w:r>
      <w:r>
        <w:rPr>
          <w:sz w:val="20"/>
          <w:szCs w:val="20"/>
        </w:rPr>
        <w:t xml:space="preserve"> </w:t>
      </w:r>
      <w:r>
        <w:rPr>
          <w:sz w:val="20"/>
          <w:szCs w:val="20"/>
        </w:rPr>
      </w:r>
    </w:p>
    <w:tbl>
      <w:tblPr>
        <w:tblW w:w="10065" w:type="dxa"/>
        <w:tblInd w:w="108" w:type="dxa"/>
        <w:tblLook w:val="04A0" w:firstRow="1" w:lastRow="0" w:firstColumn="1" w:lastColumn="0" w:noHBand="0" w:noVBand="1"/>
      </w:tblPr>
      <w:tblGrid>
        <w:gridCol w:w="2630"/>
        <w:gridCol w:w="2685"/>
        <w:gridCol w:w="1773"/>
        <w:gridCol w:w="2977"/>
      </w:tblGrid>
      <w:tr>
        <w:tblPrEx/>
        <w:trPr/>
        <w:tc>
          <w:tcPr>
            <w:gridSpan w:val="4"/>
            <w:tcBorders>
              <w:top w:val="none" w:color="000000" w:sz="0" w:space="0"/>
              <w:left w:val="none" w:color="000000" w:sz="0" w:space="0"/>
              <w:bottom w:val="none" w:color="000000" w:sz="0" w:space="0"/>
              <w:right w:val="none" w:color="000000" w:sz="0" w:space="0"/>
            </w:tcBorders>
            <w:tcW w:w="10065" w:type="dxa"/>
            <w:textDirection w:val="lrTb"/>
            <w:noWrap w:val="false"/>
          </w:tcPr>
          <w:p>
            <w:pPr>
              <w:ind w:firstLine="709"/>
              <w:keepNext/>
              <w:spacing w:line="300" w:lineRule="auto"/>
              <w:rPr>
                <w:sz w:val="20"/>
                <w:szCs w:val="20"/>
              </w:rPr>
            </w:pPr>
            <w:r>
              <w:rPr>
                <w:sz w:val="20"/>
                <w:szCs w:val="20"/>
              </w:rPr>
              <w:t xml:space="preserve">ФОРМА ДОКУМЕНТА</w:t>
            </w:r>
            <w:r>
              <w:rPr>
                <w:sz w:val="20"/>
                <w:szCs w:val="20"/>
              </w:rPr>
            </w:r>
          </w:p>
          <w:p>
            <w:pPr>
              <w:ind w:firstLine="709"/>
              <w:jc w:val="center"/>
              <w:keepNext/>
              <w:spacing w:line="300" w:lineRule="auto"/>
              <w:rPr>
                <w:b/>
                <w:sz w:val="20"/>
                <w:szCs w:val="20"/>
              </w:rPr>
            </w:pPr>
            <w:r>
              <w:rPr>
                <w:b/>
                <w:sz w:val="20"/>
                <w:szCs w:val="20"/>
              </w:rPr>
            </w:r>
            <w:r>
              <w:rPr>
                <w:b/>
                <w:sz w:val="20"/>
                <w:szCs w:val="20"/>
              </w:rPr>
            </w:r>
          </w:p>
          <w:p>
            <w:pPr>
              <w:ind w:firstLine="709"/>
              <w:jc w:val="center"/>
              <w:keepNext/>
              <w:spacing w:line="300" w:lineRule="auto"/>
              <w:rPr>
                <w:b/>
                <w:sz w:val="20"/>
                <w:szCs w:val="20"/>
              </w:rPr>
            </w:pPr>
            <w:r>
              <w:rPr>
                <w:b/>
                <w:sz w:val="20"/>
                <w:szCs w:val="20"/>
              </w:rPr>
              <w:t xml:space="preserve">АКТ №_____</w:t>
            </w:r>
            <w:r>
              <w:rPr>
                <w:b/>
                <w:sz w:val="20"/>
                <w:szCs w:val="20"/>
              </w:rPr>
            </w:r>
          </w:p>
          <w:p>
            <w:pPr>
              <w:ind w:firstLine="709"/>
              <w:jc w:val="center"/>
              <w:keepNext/>
              <w:spacing w:line="300" w:lineRule="auto"/>
              <w:rPr>
                <w:sz w:val="20"/>
                <w:szCs w:val="20"/>
              </w:rPr>
            </w:pPr>
            <w:r>
              <w:rPr>
                <w:b/>
                <w:sz w:val="20"/>
                <w:szCs w:val="20"/>
              </w:rPr>
              <w:t xml:space="preserve">приемки выполненных работ (оказанных услуг)</w:t>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textDirection w:val="lrTb"/>
            <w:noWrap w:val="false"/>
          </w:tcPr>
          <w:p>
            <w:pPr>
              <w:ind w:firstLine="709"/>
              <w:jc w:val="right"/>
              <w:keepNext/>
              <w:spacing w:line="300" w:lineRule="auto"/>
              <w:rPr>
                <w:sz w:val="20"/>
                <w:szCs w:val="20"/>
              </w:rPr>
            </w:pPr>
            <w:r>
              <w:rPr>
                <w:sz w:val="20"/>
                <w:szCs w:val="20"/>
              </w:rPr>
              <w:t xml:space="preserve">составлен "__" _________г.</w:t>
            </w:r>
            <w:r>
              <w:rPr>
                <w:sz w:val="20"/>
                <w:szCs w:val="20"/>
              </w:rPr>
            </w:r>
          </w:p>
          <w:p>
            <w:pPr>
              <w:ind w:firstLine="709"/>
              <w:jc w:val="right"/>
              <w:keepNext/>
              <w:spacing w:line="300" w:lineRule="auto"/>
              <w:rPr>
                <w:sz w:val="20"/>
                <w:szCs w:val="20"/>
              </w:rPr>
            </w:pPr>
            <w:r>
              <w:rPr>
                <w:sz w:val="20"/>
                <w:szCs w:val="20"/>
              </w:rPr>
              <w:t xml:space="preserve">по договору _________ от "__" _____ _____г.</w:t>
            </w:r>
            <w:r>
              <w:rPr>
                <w:sz w:val="20"/>
                <w:szCs w:val="20"/>
              </w:rPr>
            </w:r>
          </w:p>
        </w:tc>
      </w:tr>
      <w:tr>
        <w:tblPrEx/>
        <w:trPr/>
        <w:tc>
          <w:tcPr>
            <w:gridSpan w:val="4"/>
            <w:tcBorders>
              <w:bottom w:val="single" w:color="000000" w:sz="4" w:space="0"/>
            </w:tcBorders>
            <w:tcW w:w="10065" w:type="dxa"/>
            <w:textDirection w:val="lrTb"/>
            <w:noWrap w:val="false"/>
          </w:tcPr>
          <w:p>
            <w:pPr>
              <w:contextualSpacing/>
              <w:ind w:firstLine="0"/>
              <w:keepNext/>
              <w:spacing w:line="240" w:lineRule="auto"/>
              <w:rPr>
                <w:sz w:val="20"/>
                <w:szCs w:val="20"/>
              </w:rPr>
              <w:suppressLineNumbers/>
            </w:pPr>
            <w:r>
              <w:rPr>
                <w:sz w:val="20"/>
                <w:szCs w:val="20"/>
              </w:rPr>
            </w:r>
            <w:r>
              <w:rPr>
                <w:sz w:val="20"/>
                <w:szCs w:val="20"/>
              </w:rPr>
            </w:r>
          </w:p>
        </w:tc>
      </w:tr>
      <w:tr>
        <w:tblPrEx/>
        <w:trPr/>
        <w:tc>
          <w:tcPr>
            <w:gridSpan w:val="4"/>
            <w:tcBorders>
              <w:top w:val="single" w:color="000000" w:sz="4" w:space="0"/>
            </w:tcBorders>
            <w:tcW w:w="10065" w:type="dxa"/>
            <w:textDirection w:val="lrTb"/>
            <w:noWrap w:val="false"/>
          </w:tcPr>
          <w:p>
            <w:pPr>
              <w:ind w:firstLine="709"/>
              <w:jc w:val="center"/>
              <w:keepNext/>
              <w:spacing w:line="240" w:lineRule="auto"/>
              <w:tabs>
                <w:tab w:val="num" w:pos="360" w:leader="none"/>
              </w:tabs>
              <w:rPr>
                <w:sz w:val="20"/>
                <w:szCs w:val="20"/>
              </w:rPr>
            </w:pPr>
            <w:r>
              <w:rPr>
                <w:sz w:val="20"/>
                <w:szCs w:val="20"/>
              </w:rPr>
              <w:t xml:space="preserve">(наименование работы (услуги), обозначение темы)</w:t>
            </w:r>
            <w:r>
              <w:rPr>
                <w:sz w:val="20"/>
                <w:szCs w:val="20"/>
              </w:rPr>
            </w:r>
          </w:p>
        </w:tc>
      </w:tr>
      <w:tr>
        <w:tblPrEx/>
        <w:trPr/>
        <w:tc>
          <w:tcPr>
            <w:gridSpan w:val="4"/>
            <w:tcBorders>
              <w:bottom w:val="single" w:color="000000" w:sz="4" w:space="0"/>
            </w:tcBorders>
            <w:tcW w:w="10065" w:type="dxa"/>
            <w:textDirection w:val="lrTb"/>
            <w:noWrap w:val="false"/>
          </w:tcPr>
          <w:p>
            <w:pPr>
              <w:contextualSpacing/>
              <w:ind w:firstLine="0"/>
              <w:keepNext/>
              <w:spacing w:line="240" w:lineRule="auto"/>
              <w:rPr>
                <w:sz w:val="20"/>
                <w:szCs w:val="20"/>
              </w:rPr>
              <w:suppressLineNumbers/>
            </w:pPr>
            <w:r>
              <w:rPr>
                <w:sz w:val="20"/>
                <w:szCs w:val="20"/>
              </w:rPr>
            </w:r>
            <w:r>
              <w:rPr>
                <w:sz w:val="20"/>
                <w:szCs w:val="20"/>
              </w:rPr>
            </w:r>
          </w:p>
        </w:tc>
      </w:tr>
      <w:tr>
        <w:tblPrEx/>
        <w:trPr/>
        <w:tc>
          <w:tcPr>
            <w:gridSpan w:val="4"/>
            <w:tcBorders>
              <w:top w:val="single" w:color="000000" w:sz="4" w:space="0"/>
            </w:tcBorders>
            <w:tcW w:w="10065" w:type="dxa"/>
            <w:textDirection w:val="lrTb"/>
            <w:noWrap w:val="false"/>
          </w:tcPr>
          <w:p>
            <w:pPr>
              <w:ind w:firstLine="709"/>
              <w:jc w:val="center"/>
              <w:keepNext/>
              <w:spacing w:line="240" w:lineRule="auto"/>
              <w:tabs>
                <w:tab w:val="num" w:pos="360" w:leader="none"/>
              </w:tabs>
              <w:rPr>
                <w:sz w:val="20"/>
                <w:szCs w:val="20"/>
              </w:rPr>
            </w:pPr>
            <w:r>
              <w:rPr>
                <w:sz w:val="20"/>
                <w:szCs w:val="20"/>
              </w:rPr>
              <w:t xml:space="preserve">(краткое описание выполненной работы (оказанной услуги)</w:t>
            </w:r>
            <w:r>
              <w:rPr>
                <w:sz w:val="20"/>
                <w:szCs w:val="20"/>
              </w:rPr>
            </w:r>
          </w:p>
        </w:tc>
      </w:tr>
      <w:tr>
        <w:tblPrEx/>
        <w:trPr/>
        <w:tc>
          <w:tcPr>
            <w:gridSpan w:val="2"/>
            <w:tcW w:w="5315" w:type="dxa"/>
            <w:textDirection w:val="lrTb"/>
            <w:noWrap w:val="false"/>
          </w:tcPr>
          <w:p>
            <w:pPr>
              <w:contextualSpacing/>
              <w:ind w:firstLine="0"/>
              <w:keepNext/>
              <w:spacing w:line="240" w:lineRule="auto"/>
              <w:rPr>
                <w:sz w:val="20"/>
                <w:szCs w:val="20"/>
              </w:rPr>
              <w:suppressLineNumbers/>
            </w:pPr>
            <w:r>
              <w:rPr>
                <w:sz w:val="20"/>
                <w:szCs w:val="20"/>
              </w:rPr>
              <w:t xml:space="preserve">Период (этап) выполненных работ (услуг)</w:t>
            </w:r>
            <w:r>
              <w:rPr>
                <w:sz w:val="20"/>
                <w:szCs w:val="20"/>
              </w:rPr>
            </w:r>
          </w:p>
        </w:tc>
        <w:tc>
          <w:tcPr>
            <w:gridSpan w:val="2"/>
            <w:tcBorders>
              <w:bottom w:val="single" w:color="000000" w:sz="4" w:space="0"/>
            </w:tcBorders>
            <w:tcW w:w="4750" w:type="dxa"/>
            <w:textDirection w:val="lrTb"/>
            <w:noWrap w:val="false"/>
          </w:tcPr>
          <w:p>
            <w:pPr>
              <w:contextualSpacing/>
              <w:ind w:firstLine="0"/>
              <w:jc w:val="left"/>
              <w:keepNext/>
              <w:spacing w:line="240" w:lineRule="auto"/>
              <w:rPr>
                <w:b/>
                <w:sz w:val="20"/>
                <w:szCs w:val="20"/>
              </w:rPr>
              <w:suppressLineNumbers/>
            </w:pPr>
            <w:r>
              <w:rPr>
                <w:b/>
                <w:sz w:val="20"/>
                <w:szCs w:val="20"/>
              </w:rPr>
            </w:r>
            <w:r>
              <w:rPr>
                <w:b/>
                <w:sz w:val="20"/>
                <w:szCs w:val="20"/>
              </w:rPr>
            </w:r>
          </w:p>
        </w:tc>
      </w:tr>
      <w:tr>
        <w:tblPrEx/>
        <w:trPr/>
        <w:tc>
          <w:tcPr>
            <w:gridSpan w:val="2"/>
            <w:tcW w:w="5315" w:type="dxa"/>
            <w:textDirection w:val="lrTb"/>
            <w:noWrap w:val="false"/>
          </w:tcPr>
          <w:p>
            <w:pPr>
              <w:contextualSpacing/>
              <w:ind w:firstLine="0"/>
              <w:keepNext/>
              <w:spacing w:line="240" w:lineRule="auto"/>
              <w:rPr>
                <w:sz w:val="20"/>
                <w:szCs w:val="20"/>
              </w:rPr>
              <w:suppressLineNumbers/>
            </w:pPr>
            <w:r>
              <w:rPr>
                <w:sz w:val="20"/>
                <w:szCs w:val="20"/>
              </w:rPr>
              <w:t xml:space="preserve">Объем и качество выполненных работ (услуг)</w:t>
            </w:r>
            <w:r>
              <w:rPr>
                <w:sz w:val="20"/>
                <w:szCs w:val="20"/>
              </w:rPr>
            </w:r>
          </w:p>
        </w:tc>
        <w:tc>
          <w:tcPr>
            <w:gridSpan w:val="2"/>
            <w:tcBorders>
              <w:top w:val="single" w:color="000000" w:sz="4" w:space="0"/>
            </w:tcBorders>
            <w:tcW w:w="4750" w:type="dxa"/>
            <w:textDirection w:val="lrTb"/>
            <w:noWrap w:val="false"/>
          </w:tcPr>
          <w:p>
            <w:pPr>
              <w:contextualSpacing/>
              <w:ind w:firstLine="0"/>
              <w:jc w:val="left"/>
              <w:keepNext/>
              <w:spacing w:line="240" w:lineRule="auto"/>
              <w:rPr>
                <w:b/>
                <w:caps/>
                <w:sz w:val="20"/>
                <w:szCs w:val="20"/>
              </w:rPr>
              <w:suppressLineNumbers/>
            </w:pPr>
            <w:r>
              <w:rPr>
                <w:b/>
                <w:caps/>
                <w:sz w:val="20"/>
                <w:szCs w:val="20"/>
              </w:rPr>
            </w:r>
            <w:r>
              <w:rPr>
                <w:b/>
                <w:caps/>
                <w:sz w:val="20"/>
                <w:szCs w:val="20"/>
              </w:rPr>
            </w:r>
          </w:p>
        </w:tc>
      </w:tr>
      <w:tr>
        <w:tblPrEx/>
        <w:trPr/>
        <w:tc>
          <w:tcPr>
            <w:gridSpan w:val="4"/>
            <w:tcBorders>
              <w:bottom w:val="single" w:color="000000" w:sz="4" w:space="0"/>
            </w:tcBorders>
            <w:tcW w:w="10065" w:type="dxa"/>
            <w:textDirection w:val="lrTb"/>
            <w:noWrap w:val="false"/>
          </w:tcPr>
          <w:p>
            <w:pPr>
              <w:contextualSpacing/>
              <w:ind w:firstLine="0"/>
              <w:jc w:val="center"/>
              <w:keepNext/>
              <w:spacing w:line="240" w:lineRule="auto"/>
              <w:rPr>
                <w:sz w:val="20"/>
                <w:szCs w:val="20"/>
              </w:rPr>
              <w:suppressLineNumbers/>
            </w:pPr>
            <w:r>
              <w:rPr>
                <w:sz w:val="20"/>
                <w:szCs w:val="20"/>
              </w:rPr>
            </w:r>
            <w:r>
              <w:rPr>
                <w:sz w:val="20"/>
                <w:szCs w:val="20"/>
              </w:rPr>
            </w:r>
          </w:p>
        </w:tc>
      </w:tr>
      <w:tr>
        <w:tblPrEx/>
        <w:trPr/>
        <w:tc>
          <w:tcPr>
            <w:gridSpan w:val="4"/>
            <w:tcBorders>
              <w:top w:val="single" w:color="000000" w:sz="4" w:space="0"/>
            </w:tcBorders>
            <w:tcW w:w="10065" w:type="dxa"/>
            <w:textDirection w:val="lrTb"/>
            <w:noWrap w:val="false"/>
          </w:tcPr>
          <w:p>
            <w:pPr>
              <w:ind w:firstLine="709"/>
              <w:jc w:val="center"/>
              <w:keepNext/>
              <w:spacing w:line="240" w:lineRule="auto"/>
              <w:tabs>
                <w:tab w:val="num" w:pos="360" w:leader="none"/>
              </w:tabs>
              <w:rPr>
                <w:sz w:val="20"/>
                <w:szCs w:val="20"/>
              </w:rPr>
            </w:pPr>
            <w:r>
              <w:rPr>
                <w:sz w:val="20"/>
                <w:szCs w:val="20"/>
              </w:rPr>
              <w:t xml:space="preserve">(соответствует, не соответствует установленным требованиям, этапы)</w:t>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textDirection w:val="lrTb"/>
            <w:noWrap w:val="false"/>
          </w:tcPr>
          <w:p>
            <w:pPr>
              <w:ind w:firstLine="0"/>
              <w:keepNext/>
              <w:spacing w:line="240" w:lineRule="auto"/>
              <w:rPr>
                <w:sz w:val="20"/>
                <w:szCs w:val="20"/>
              </w:rPr>
            </w:pPr>
            <w:r>
              <w:rPr>
                <w:sz w:val="20"/>
                <w:szCs w:val="20"/>
              </w:rPr>
              <w:t xml:space="preserve">Результатом выполнения указанных выше работ (услуг) являются следующие документы:</w:t>
            </w:r>
            <w:r>
              <w:rPr>
                <w:sz w:val="20"/>
                <w:szCs w:val="20"/>
              </w:rPr>
            </w:r>
          </w:p>
        </w:tc>
      </w:tr>
      <w:tr>
        <w:tblPrEx/>
        <w:trPr/>
        <w:tc>
          <w:tcPr>
            <w:gridSpan w:val="4"/>
            <w:tcBorders>
              <w:bottom w:val="single" w:color="000000" w:sz="4" w:space="0"/>
            </w:tcBorders>
            <w:tcW w:w="10065" w:type="dxa"/>
            <w:textDirection w:val="lrTb"/>
            <w:noWrap w:val="false"/>
          </w:tcPr>
          <w:p>
            <w:pPr>
              <w:ind w:left="754" w:firstLine="0"/>
              <w:keepNext/>
              <w:spacing w:line="240" w:lineRule="auto"/>
              <w:rPr>
                <w:sz w:val="20"/>
                <w:szCs w:val="20"/>
              </w:rPr>
            </w:pPr>
            <w:r>
              <w:rPr>
                <w:sz w:val="20"/>
                <w:szCs w:val="20"/>
              </w:rPr>
            </w:r>
            <w:r>
              <w:rPr>
                <w:sz w:val="20"/>
                <w:szCs w:val="20"/>
              </w:rPr>
            </w:r>
          </w:p>
        </w:tc>
      </w:tr>
      <w:tr>
        <w:tblPrEx/>
        <w:trPr/>
        <w:tc>
          <w:tcPr>
            <w:gridSpan w:val="4"/>
            <w:tcBorders>
              <w:top w:val="single" w:color="000000" w:sz="4" w:space="0"/>
            </w:tcBorders>
            <w:tcW w:w="10065" w:type="dxa"/>
            <w:textDirection w:val="lrTb"/>
            <w:noWrap w:val="false"/>
          </w:tcPr>
          <w:p>
            <w:pPr>
              <w:ind w:firstLine="0"/>
              <w:jc w:val="center"/>
              <w:keepNext/>
              <w:spacing w:line="240" w:lineRule="auto"/>
              <w:rPr>
                <w:sz w:val="20"/>
                <w:szCs w:val="20"/>
              </w:rPr>
            </w:pPr>
            <w:r>
              <w:rPr>
                <w:sz w:val="20"/>
                <w:szCs w:val="20"/>
              </w:rPr>
              <w:t xml:space="preserve">(обозначение документов, наименование документов)</w:t>
            </w:r>
            <w:r>
              <w:rPr>
                <w:sz w:val="20"/>
                <w:szCs w:val="20"/>
              </w:rPr>
            </w:r>
          </w:p>
        </w:tc>
      </w:tr>
      <w:tr>
        <w:tblPrEx/>
        <w:trPr/>
        <w:tc>
          <w:tcPr>
            <w:gridSpan w:val="2"/>
            <w:tcW w:w="5315" w:type="dxa"/>
            <w:textDirection w:val="lrTb"/>
            <w:noWrap w:val="false"/>
          </w:tcPr>
          <w:p>
            <w:pPr>
              <w:ind w:firstLine="0"/>
              <w:jc w:val="left"/>
              <w:keepNext/>
              <w:spacing w:line="240" w:lineRule="auto"/>
              <w:rPr>
                <w:sz w:val="20"/>
                <w:szCs w:val="20"/>
              </w:rPr>
            </w:pPr>
            <w:r>
              <w:rPr>
                <w:sz w:val="20"/>
                <w:szCs w:val="20"/>
              </w:rPr>
              <w:t xml:space="preserve">находящимися на хранении в</w:t>
            </w:r>
            <w:r>
              <w:rPr>
                <w:sz w:val="20"/>
                <w:szCs w:val="20"/>
              </w:rPr>
            </w:r>
          </w:p>
        </w:tc>
        <w:tc>
          <w:tcPr>
            <w:gridSpan w:val="2"/>
            <w:tcBorders>
              <w:bottom w:val="single" w:color="000000" w:sz="4" w:space="0"/>
            </w:tcBorders>
            <w:tcW w:w="4750" w:type="dxa"/>
            <w:textDirection w:val="lrTb"/>
            <w:noWrap w:val="false"/>
          </w:tcPr>
          <w:p>
            <w:pPr>
              <w:ind w:firstLine="709"/>
              <w:jc w:val="center"/>
              <w:keepNext/>
              <w:spacing w:line="240" w:lineRule="auto"/>
              <w:tabs>
                <w:tab w:val="num" w:pos="360" w:leader="none"/>
              </w:tabs>
              <w:rPr>
                <w:sz w:val="20"/>
                <w:szCs w:val="20"/>
              </w:rPr>
            </w:pPr>
            <w:r>
              <w:rPr>
                <w:sz w:val="20"/>
                <w:szCs w:val="20"/>
              </w:rPr>
            </w:r>
            <w:r>
              <w:rPr>
                <w:sz w:val="20"/>
                <w:szCs w:val="20"/>
              </w:rPr>
            </w:r>
          </w:p>
        </w:tc>
      </w:tr>
      <w:tr>
        <w:tblPrEx/>
        <w:trPr/>
        <w:tc>
          <w:tcPr>
            <w:gridSpan w:val="2"/>
            <w:tcBorders>
              <w:top w:val="none" w:color="000000" w:sz="0" w:space="0"/>
              <w:left w:val="none" w:color="000000" w:sz="0" w:space="0"/>
              <w:bottom w:val="none" w:color="000000" w:sz="0" w:space="0"/>
              <w:right w:val="none" w:color="000000" w:sz="0" w:space="0"/>
            </w:tcBorders>
            <w:tcW w:w="5315" w:type="dxa"/>
            <w:textDirection w:val="lrTb"/>
            <w:noWrap w:val="false"/>
          </w:tcPr>
          <w:p>
            <w:pPr>
              <w:ind w:firstLine="709"/>
              <w:jc w:val="center"/>
              <w:keepNext/>
              <w:spacing w:line="240" w:lineRule="auto"/>
              <w:tabs>
                <w:tab w:val="num" w:pos="360" w:leader="none"/>
              </w:tabs>
              <w:rPr>
                <w:sz w:val="20"/>
                <w:szCs w:val="20"/>
              </w:rPr>
            </w:pPr>
            <w:r>
              <w:rPr>
                <w:sz w:val="20"/>
                <w:szCs w:val="20"/>
              </w:rPr>
            </w:r>
            <w:r>
              <w:rPr>
                <w:sz w:val="20"/>
                <w:szCs w:val="20"/>
              </w:rPr>
            </w:r>
          </w:p>
        </w:tc>
        <w:tc>
          <w:tcPr>
            <w:gridSpan w:val="2"/>
            <w:tcBorders>
              <w:top w:val="none" w:color="000000" w:sz="0" w:space="0"/>
              <w:left w:val="none" w:color="000000" w:sz="0" w:space="0"/>
              <w:bottom w:val="none" w:color="000000" w:sz="0" w:space="0"/>
              <w:right w:val="none" w:color="000000" w:sz="0" w:space="0"/>
            </w:tcBorders>
            <w:tcW w:w="4750" w:type="dxa"/>
            <w:textDirection w:val="lrTb"/>
            <w:noWrap w:val="false"/>
          </w:tcPr>
          <w:p>
            <w:pPr>
              <w:ind w:firstLine="0"/>
              <w:jc w:val="center"/>
              <w:keepNext/>
              <w:spacing w:line="240" w:lineRule="auto"/>
              <w:rPr>
                <w:sz w:val="20"/>
                <w:szCs w:val="20"/>
              </w:rPr>
            </w:pPr>
            <w:r>
              <w:rPr>
                <w:sz w:val="20"/>
                <w:szCs w:val="20"/>
              </w:rPr>
              <w:t xml:space="preserve">(подразделение, служба, отдел)</w:t>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textDirection w:val="lrTb"/>
            <w:noWrap w:val="false"/>
          </w:tcPr>
          <w:p>
            <w:pPr>
              <w:ind w:firstLine="0"/>
              <w:jc w:val="left"/>
              <w:keepNext/>
              <w:spacing w:line="240" w:lineRule="auto"/>
              <w:rPr>
                <w:sz w:val="20"/>
                <w:szCs w:val="20"/>
              </w:rPr>
            </w:pPr>
            <w:r>
              <w:rPr>
                <w:sz w:val="20"/>
                <w:szCs w:val="20"/>
              </w:rPr>
              <w:t xml:space="preserve">Мы, нижеподписавшиеся, представитель "Подрядчика"</w:t>
            </w:r>
            <w:r>
              <w:rPr>
                <w:sz w:val="20"/>
                <w:szCs w:val="20"/>
              </w:rPr>
            </w:r>
          </w:p>
        </w:tc>
      </w:tr>
      <w:tr>
        <w:tblPrEx/>
        <w:trPr/>
        <w:tc>
          <w:tcPr>
            <w:gridSpan w:val="4"/>
            <w:tcBorders>
              <w:bottom w:val="single" w:color="000000" w:sz="4" w:space="0"/>
            </w:tcBorders>
            <w:tcW w:w="10065" w:type="dxa"/>
            <w:textDirection w:val="lrTb"/>
            <w:noWrap w:val="false"/>
          </w:tcPr>
          <w:p>
            <w:pPr>
              <w:ind w:firstLine="0"/>
              <w:jc w:val="center"/>
              <w:keepNext/>
              <w:spacing w:line="240" w:lineRule="auto"/>
              <w:rPr>
                <w:sz w:val="20"/>
                <w:szCs w:val="20"/>
              </w:rPr>
            </w:pPr>
            <w:r>
              <w:rPr>
                <w:sz w:val="20"/>
                <w:szCs w:val="20"/>
              </w:rPr>
            </w:r>
            <w:r>
              <w:rPr>
                <w:sz w:val="20"/>
                <w:szCs w:val="20"/>
              </w:rPr>
            </w:r>
          </w:p>
        </w:tc>
      </w:tr>
      <w:tr>
        <w:tblPrEx/>
        <w:trPr/>
        <w:tc>
          <w:tcPr>
            <w:gridSpan w:val="4"/>
            <w:tcBorders>
              <w:top w:val="single" w:color="000000" w:sz="4" w:space="0"/>
            </w:tcBorders>
            <w:tcW w:w="10065" w:type="dxa"/>
            <w:textDirection w:val="lrTb"/>
            <w:noWrap w:val="false"/>
          </w:tcPr>
          <w:p>
            <w:pPr>
              <w:ind w:firstLine="0"/>
              <w:jc w:val="center"/>
              <w:keepNext/>
              <w:spacing w:line="240" w:lineRule="auto"/>
              <w:rPr>
                <w:sz w:val="20"/>
                <w:szCs w:val="20"/>
              </w:rPr>
            </w:pPr>
            <w:r>
              <w:rPr>
                <w:sz w:val="20"/>
                <w:szCs w:val="20"/>
              </w:rPr>
              <w:t xml:space="preserve">(должность, фамилия, инициалы)</w:t>
            </w:r>
            <w:r>
              <w:rPr>
                <w:sz w:val="20"/>
                <w:szCs w:val="20"/>
              </w:rPr>
            </w:r>
          </w:p>
        </w:tc>
      </w:tr>
      <w:tr>
        <w:tblPrEx/>
        <w:trPr/>
        <w:tc>
          <w:tcPr>
            <w:gridSpan w:val="2"/>
            <w:tcW w:w="5315" w:type="dxa"/>
            <w:textDirection w:val="lrTb"/>
            <w:noWrap w:val="false"/>
          </w:tcPr>
          <w:p>
            <w:pPr>
              <w:ind w:firstLine="0"/>
              <w:jc w:val="left"/>
              <w:keepNext/>
              <w:spacing w:line="240" w:lineRule="auto"/>
              <w:rPr>
                <w:sz w:val="20"/>
                <w:szCs w:val="20"/>
              </w:rPr>
            </w:pPr>
            <w:r>
              <w:rPr>
                <w:sz w:val="20"/>
                <w:szCs w:val="20"/>
              </w:rPr>
              <w:t xml:space="preserve">с одной стороны, и представитель "Заказчика"</w:t>
            </w:r>
            <w:r>
              <w:rPr>
                <w:sz w:val="20"/>
                <w:szCs w:val="20"/>
              </w:rPr>
            </w:r>
          </w:p>
        </w:tc>
        <w:tc>
          <w:tcPr>
            <w:gridSpan w:val="2"/>
            <w:tcBorders>
              <w:bottom w:val="single" w:color="000000" w:sz="4" w:space="0"/>
            </w:tcBorders>
            <w:tcW w:w="4750" w:type="dxa"/>
            <w:textDirection w:val="lrTb"/>
            <w:noWrap w:val="false"/>
          </w:tcPr>
          <w:p>
            <w:pPr>
              <w:ind w:firstLine="0"/>
              <w:jc w:val="center"/>
              <w:keepNext/>
              <w:spacing w:line="240" w:lineRule="auto"/>
              <w:rPr>
                <w:sz w:val="20"/>
                <w:szCs w:val="20"/>
              </w:rPr>
            </w:pPr>
            <w:r>
              <w:rPr>
                <w:sz w:val="20"/>
                <w:szCs w:val="20"/>
              </w:rPr>
            </w:r>
            <w:r>
              <w:rPr>
                <w:sz w:val="20"/>
                <w:szCs w:val="20"/>
              </w:rPr>
            </w:r>
          </w:p>
        </w:tc>
      </w:tr>
      <w:tr>
        <w:tblPrEx/>
        <w:trPr/>
        <w:tc>
          <w:tcPr>
            <w:gridSpan w:val="2"/>
            <w:tcW w:w="5315" w:type="dxa"/>
            <w:textDirection w:val="lrTb"/>
            <w:noWrap w:val="false"/>
          </w:tcPr>
          <w:p>
            <w:pPr>
              <w:ind w:firstLine="709"/>
              <w:jc w:val="center"/>
              <w:keepNext/>
              <w:spacing w:line="240" w:lineRule="auto"/>
              <w:tabs>
                <w:tab w:val="num" w:pos="360" w:leader="none"/>
              </w:tabs>
              <w:rPr>
                <w:sz w:val="20"/>
                <w:szCs w:val="20"/>
              </w:rPr>
            </w:pPr>
            <w:r>
              <w:rPr>
                <w:sz w:val="20"/>
                <w:szCs w:val="20"/>
              </w:rPr>
            </w:r>
            <w:r>
              <w:rPr>
                <w:sz w:val="20"/>
                <w:szCs w:val="20"/>
              </w:rPr>
            </w:r>
          </w:p>
        </w:tc>
        <w:tc>
          <w:tcPr>
            <w:gridSpan w:val="2"/>
            <w:tcBorders>
              <w:top w:val="single" w:color="000000" w:sz="4" w:space="0"/>
            </w:tcBorders>
            <w:tcW w:w="4750" w:type="dxa"/>
            <w:textDirection w:val="lrTb"/>
            <w:noWrap w:val="false"/>
          </w:tcPr>
          <w:p>
            <w:pPr>
              <w:ind w:firstLine="0"/>
              <w:jc w:val="center"/>
              <w:keepNext/>
              <w:spacing w:line="240" w:lineRule="auto"/>
              <w:rPr>
                <w:sz w:val="20"/>
                <w:szCs w:val="20"/>
              </w:rPr>
            </w:pPr>
            <w:r>
              <w:rPr>
                <w:sz w:val="20"/>
                <w:szCs w:val="20"/>
              </w:rPr>
              <w:t xml:space="preserve">(должность, фамилия, инициалы)</w:t>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textDirection w:val="lrTb"/>
            <w:noWrap w:val="false"/>
          </w:tcPr>
          <w:p>
            <w:pPr>
              <w:ind w:firstLine="0"/>
              <w:jc w:val="left"/>
              <w:keepNext/>
              <w:spacing w:line="240" w:lineRule="auto"/>
              <w:rPr>
                <w:sz w:val="20"/>
                <w:szCs w:val="20"/>
              </w:rPr>
            </w:pPr>
            <w:r>
              <w:rPr>
                <w:sz w:val="20"/>
                <w:szCs w:val="20"/>
              </w:rPr>
              <w:t xml:space="preserve">другой стороны, составили настоящий Акт в том, что выполненная работа (оказанная услуга)</w:t>
            </w:r>
            <w:r>
              <w:rPr>
                <w:sz w:val="20"/>
                <w:szCs w:val="20"/>
              </w:rPr>
            </w:r>
          </w:p>
        </w:tc>
      </w:tr>
      <w:tr>
        <w:tblPrEx/>
        <w:trPr/>
        <w:tc>
          <w:tcPr>
            <w:gridSpan w:val="4"/>
            <w:tcBorders>
              <w:bottom w:val="single" w:color="000000" w:sz="4" w:space="0"/>
            </w:tcBorders>
            <w:tcW w:w="10065" w:type="dxa"/>
            <w:textDirection w:val="lrTb"/>
            <w:noWrap w:val="false"/>
          </w:tcPr>
          <w:p>
            <w:pPr>
              <w:ind w:firstLine="0"/>
              <w:jc w:val="center"/>
              <w:keepNext/>
              <w:spacing w:line="240" w:lineRule="auto"/>
              <w:rPr>
                <w:sz w:val="20"/>
                <w:szCs w:val="20"/>
              </w:rPr>
            </w:pPr>
            <w:r>
              <w:rPr>
                <w:sz w:val="20"/>
                <w:szCs w:val="20"/>
              </w:rPr>
            </w:r>
            <w:r>
              <w:rPr>
                <w:sz w:val="20"/>
                <w:szCs w:val="20"/>
              </w:rPr>
            </w:r>
          </w:p>
        </w:tc>
      </w:tr>
      <w:tr>
        <w:tblPrEx/>
        <w:trPr/>
        <w:tc>
          <w:tcPr>
            <w:gridSpan w:val="4"/>
            <w:tcBorders>
              <w:top w:val="single" w:color="000000" w:sz="4" w:space="0"/>
            </w:tcBorders>
            <w:tcW w:w="10065" w:type="dxa"/>
            <w:textDirection w:val="lrTb"/>
            <w:noWrap w:val="false"/>
          </w:tcPr>
          <w:p>
            <w:pPr>
              <w:ind w:firstLine="0"/>
              <w:jc w:val="center"/>
              <w:keepNext/>
              <w:spacing w:line="240" w:lineRule="auto"/>
              <w:rPr>
                <w:sz w:val="20"/>
                <w:szCs w:val="20"/>
              </w:rPr>
            </w:pPr>
            <w:r>
              <w:rPr>
                <w:sz w:val="20"/>
                <w:szCs w:val="20"/>
              </w:rPr>
              <w:t xml:space="preserve">(в какой мере удовлетворяет условиям договора)</w:t>
            </w:r>
            <w:r>
              <w:rPr>
                <w:sz w:val="20"/>
                <w:szCs w:val="20"/>
              </w:rPr>
            </w:r>
          </w:p>
        </w:tc>
      </w:tr>
      <w:tr>
        <w:tblPrEx/>
        <w:trPr/>
        <w:tc>
          <w:tcPr>
            <w:gridSpan w:val="2"/>
            <w:tcW w:w="5315" w:type="dxa"/>
            <w:textDirection w:val="lrTb"/>
            <w:noWrap w:val="false"/>
          </w:tcPr>
          <w:p>
            <w:pPr>
              <w:ind w:firstLine="0"/>
              <w:jc w:val="left"/>
              <w:keepNext/>
              <w:spacing w:line="240" w:lineRule="auto"/>
              <w:rPr>
                <w:sz w:val="20"/>
                <w:szCs w:val="20"/>
              </w:rPr>
            </w:pPr>
            <w:r>
              <w:rPr>
                <w:sz w:val="20"/>
                <w:szCs w:val="20"/>
              </w:rPr>
              <w:t xml:space="preserve">Стоимость работ (услуг) по Акту составляет</w:t>
            </w:r>
            <w:r>
              <w:rPr>
                <w:sz w:val="20"/>
                <w:szCs w:val="20"/>
              </w:rPr>
            </w:r>
          </w:p>
        </w:tc>
        <w:tc>
          <w:tcPr>
            <w:gridSpan w:val="2"/>
            <w:tcBorders>
              <w:bottom w:val="single" w:color="000000" w:sz="4" w:space="0"/>
            </w:tcBorders>
            <w:tcW w:w="4750" w:type="dxa"/>
            <w:textDirection w:val="lrTb"/>
            <w:noWrap w:val="false"/>
          </w:tcPr>
          <w:p>
            <w:pPr>
              <w:ind w:firstLine="0"/>
              <w:jc w:val="right"/>
              <w:keepNext/>
              <w:spacing w:line="240" w:lineRule="auto"/>
              <w:rPr>
                <w:sz w:val="20"/>
                <w:szCs w:val="20"/>
              </w:rPr>
            </w:pPr>
            <w:r>
              <w:rPr>
                <w:sz w:val="20"/>
                <w:szCs w:val="20"/>
              </w:rPr>
            </w:r>
            <w:r>
              <w:rPr>
                <w:sz w:val="20"/>
                <w:szCs w:val="20"/>
              </w:rPr>
            </w:r>
          </w:p>
        </w:tc>
      </w:tr>
      <w:tr>
        <w:tblPrEx/>
        <w:trPr/>
        <w:tc>
          <w:tcPr>
            <w:gridSpan w:val="2"/>
            <w:tcW w:w="5315" w:type="dxa"/>
            <w:textDirection w:val="lrTb"/>
            <w:noWrap w:val="false"/>
          </w:tcPr>
          <w:p>
            <w:pPr>
              <w:ind w:firstLine="0"/>
              <w:jc w:val="center"/>
              <w:keepNext/>
              <w:spacing w:line="240" w:lineRule="auto"/>
              <w:rPr>
                <w:sz w:val="20"/>
                <w:szCs w:val="20"/>
              </w:rPr>
            </w:pPr>
            <w:r>
              <w:rPr>
                <w:sz w:val="20"/>
                <w:szCs w:val="20"/>
              </w:rPr>
            </w:r>
            <w:r>
              <w:rPr>
                <w:sz w:val="20"/>
                <w:szCs w:val="20"/>
              </w:rPr>
            </w:r>
          </w:p>
        </w:tc>
        <w:tc>
          <w:tcPr>
            <w:gridSpan w:val="2"/>
            <w:tcBorders>
              <w:top w:val="single" w:color="000000" w:sz="4" w:space="0"/>
            </w:tcBorders>
            <w:tcW w:w="4750" w:type="dxa"/>
            <w:textDirection w:val="lrTb"/>
            <w:noWrap w:val="false"/>
          </w:tcPr>
          <w:p>
            <w:pPr>
              <w:ind w:firstLine="0"/>
              <w:jc w:val="center"/>
              <w:keepNext/>
              <w:spacing w:line="240" w:lineRule="auto"/>
              <w:rPr>
                <w:sz w:val="20"/>
                <w:szCs w:val="20"/>
              </w:rPr>
            </w:pPr>
            <w:r>
              <w:rPr>
                <w:sz w:val="20"/>
                <w:szCs w:val="20"/>
              </w:rPr>
              <w:t xml:space="preserve">(сумма цифрами)</w:t>
            </w:r>
            <w:r>
              <w:rPr>
                <w:sz w:val="20"/>
                <w:szCs w:val="20"/>
              </w:rPr>
            </w:r>
          </w:p>
        </w:tc>
      </w:tr>
      <w:tr>
        <w:tblPrEx/>
        <w:trPr/>
        <w:tc>
          <w:tcPr>
            <w:gridSpan w:val="4"/>
            <w:tcBorders>
              <w:bottom w:val="single" w:color="000000" w:sz="4" w:space="0"/>
            </w:tcBorders>
            <w:tcW w:w="10065" w:type="dxa"/>
            <w:textDirection w:val="lrTb"/>
            <w:noWrap w:val="false"/>
          </w:tcPr>
          <w:p>
            <w:pPr>
              <w:ind w:firstLine="0"/>
              <w:jc w:val="right"/>
              <w:keepNext/>
              <w:spacing w:line="240" w:lineRule="auto"/>
              <w:rPr>
                <w:sz w:val="20"/>
                <w:szCs w:val="20"/>
              </w:rPr>
            </w:pPr>
            <w:r>
              <w:rPr>
                <w:sz w:val="20"/>
                <w:szCs w:val="20"/>
              </w:rPr>
            </w:r>
            <w:r>
              <w:rPr>
                <w:sz w:val="20"/>
                <w:szCs w:val="20"/>
              </w:rPr>
            </w:r>
          </w:p>
        </w:tc>
      </w:tr>
      <w:tr>
        <w:tblPrEx/>
        <w:trPr/>
        <w:tc>
          <w:tcPr>
            <w:gridSpan w:val="4"/>
            <w:tcBorders>
              <w:top w:val="single" w:color="000000" w:sz="4" w:space="0"/>
            </w:tcBorders>
            <w:tcW w:w="10065" w:type="dxa"/>
            <w:textDirection w:val="lrTb"/>
            <w:noWrap w:val="false"/>
          </w:tcPr>
          <w:p>
            <w:pPr>
              <w:ind w:firstLine="0"/>
              <w:jc w:val="center"/>
              <w:keepNext/>
              <w:spacing w:line="240" w:lineRule="auto"/>
              <w:rPr>
                <w:sz w:val="20"/>
                <w:szCs w:val="20"/>
              </w:rPr>
            </w:pPr>
            <w:r>
              <w:rPr>
                <w:sz w:val="20"/>
                <w:szCs w:val="20"/>
              </w:rPr>
              <w:t xml:space="preserve">(сумма прописью)</w:t>
            </w:r>
            <w:r>
              <w:rPr>
                <w:sz w:val="20"/>
                <w:szCs w:val="20"/>
              </w:rPr>
            </w:r>
          </w:p>
        </w:tc>
      </w:tr>
      <w:tr>
        <w:tblPrEx/>
        <w:trPr/>
        <w:tc>
          <w:tcPr>
            <w:gridSpan w:val="2"/>
            <w:tcW w:w="5315" w:type="dxa"/>
            <w:textDirection w:val="lrTb"/>
            <w:noWrap w:val="false"/>
          </w:tcPr>
          <w:p>
            <w:pPr>
              <w:ind w:firstLine="709"/>
              <w:jc w:val="center"/>
              <w:keepNext/>
              <w:spacing w:line="240" w:lineRule="auto"/>
              <w:tabs>
                <w:tab w:val="num" w:pos="360" w:leader="none"/>
              </w:tabs>
              <w:rPr>
                <w:sz w:val="20"/>
                <w:szCs w:val="20"/>
              </w:rPr>
            </w:pPr>
            <w:r>
              <w:rPr>
                <w:sz w:val="20"/>
                <w:szCs w:val="20"/>
              </w:rPr>
              <w:t xml:space="preserve">в т. ч. НДС 20 %</w:t>
            </w:r>
            <w:r>
              <w:rPr>
                <w:sz w:val="20"/>
                <w:szCs w:val="20"/>
              </w:rPr>
            </w:r>
          </w:p>
        </w:tc>
        <w:tc>
          <w:tcPr>
            <w:gridSpan w:val="2"/>
            <w:tcBorders>
              <w:bottom w:val="single" w:color="000000" w:sz="4" w:space="0"/>
            </w:tcBorders>
            <w:tcW w:w="4750" w:type="dxa"/>
            <w:textDirection w:val="lrTb"/>
            <w:noWrap w:val="false"/>
          </w:tcPr>
          <w:p>
            <w:pPr>
              <w:ind w:firstLine="0"/>
              <w:jc w:val="right"/>
              <w:keepNext/>
              <w:spacing w:line="240" w:lineRule="auto"/>
              <w:rPr>
                <w:sz w:val="20"/>
                <w:szCs w:val="20"/>
              </w:rPr>
            </w:pPr>
            <w:r>
              <w:rPr>
                <w:sz w:val="20"/>
                <w:szCs w:val="20"/>
              </w:rPr>
            </w:r>
            <w:r>
              <w:rPr>
                <w:sz w:val="20"/>
                <w:szCs w:val="20"/>
              </w:rPr>
            </w:r>
          </w:p>
        </w:tc>
      </w:tr>
      <w:tr>
        <w:tblPrEx/>
        <w:trPr/>
        <w:tc>
          <w:tcPr>
            <w:gridSpan w:val="2"/>
            <w:tcBorders>
              <w:top w:val="none" w:color="000000" w:sz="0" w:space="0"/>
              <w:left w:val="none" w:color="000000" w:sz="0" w:space="0"/>
              <w:bottom w:val="none" w:color="000000" w:sz="0" w:space="0"/>
              <w:right w:val="none" w:color="000000" w:sz="0" w:space="0"/>
            </w:tcBorders>
            <w:tcW w:w="5315" w:type="dxa"/>
            <w:textDirection w:val="lrTb"/>
            <w:noWrap w:val="false"/>
          </w:tcPr>
          <w:p>
            <w:pPr>
              <w:ind w:firstLine="709"/>
              <w:jc w:val="center"/>
              <w:keepNext/>
              <w:spacing w:line="240" w:lineRule="auto"/>
              <w:tabs>
                <w:tab w:val="num" w:pos="360" w:leader="none"/>
              </w:tabs>
              <w:rPr>
                <w:sz w:val="20"/>
                <w:szCs w:val="20"/>
              </w:rPr>
            </w:pPr>
            <w:r>
              <w:rPr>
                <w:sz w:val="20"/>
                <w:szCs w:val="20"/>
              </w:rPr>
            </w:r>
            <w:r>
              <w:rPr>
                <w:sz w:val="20"/>
                <w:szCs w:val="20"/>
              </w:rPr>
            </w:r>
          </w:p>
        </w:tc>
        <w:tc>
          <w:tcPr>
            <w:gridSpan w:val="2"/>
            <w:tcBorders>
              <w:top w:val="none" w:color="000000" w:sz="0" w:space="0"/>
              <w:left w:val="none" w:color="000000" w:sz="0" w:space="0"/>
              <w:bottom w:val="none" w:color="000000" w:sz="0" w:space="0"/>
              <w:right w:val="none" w:color="000000" w:sz="0" w:space="0"/>
            </w:tcBorders>
            <w:tcW w:w="4750" w:type="dxa"/>
            <w:textDirection w:val="lrTb"/>
            <w:noWrap w:val="false"/>
          </w:tcPr>
          <w:p>
            <w:pPr>
              <w:ind w:firstLine="0"/>
              <w:jc w:val="center"/>
              <w:keepNext/>
              <w:spacing w:line="240" w:lineRule="auto"/>
              <w:rPr>
                <w:sz w:val="20"/>
                <w:szCs w:val="20"/>
              </w:rPr>
            </w:pPr>
            <w:r>
              <w:rPr>
                <w:sz w:val="20"/>
                <w:szCs w:val="20"/>
              </w:rPr>
              <w:t xml:space="preserve">(сумма цифрами)</w:t>
            </w:r>
            <w:r>
              <w:rPr>
                <w:sz w:val="20"/>
                <w:szCs w:val="20"/>
              </w:rPr>
            </w:r>
          </w:p>
        </w:tc>
      </w:tr>
      <w:tr>
        <w:tblPrEx/>
        <w:trPr/>
        <w:tc>
          <w:tcPr>
            <w:gridSpan w:val="4"/>
            <w:tcBorders>
              <w:bottom w:val="single" w:color="000000" w:sz="4" w:space="0"/>
            </w:tcBorders>
            <w:tcW w:w="10065" w:type="dxa"/>
            <w:textDirection w:val="lrTb"/>
            <w:noWrap w:val="false"/>
          </w:tcPr>
          <w:p>
            <w:pPr>
              <w:ind w:firstLine="0"/>
              <w:jc w:val="right"/>
              <w:keepNext/>
              <w:spacing w:line="240" w:lineRule="auto"/>
              <w:rPr>
                <w:sz w:val="20"/>
                <w:szCs w:val="20"/>
              </w:rPr>
            </w:pPr>
            <w:r>
              <w:rPr>
                <w:sz w:val="20"/>
                <w:szCs w:val="20"/>
              </w:rPr>
            </w:r>
            <w:r>
              <w:rPr>
                <w:sz w:val="20"/>
                <w:szCs w:val="20"/>
              </w:rPr>
            </w:r>
          </w:p>
        </w:tc>
      </w:tr>
      <w:tr>
        <w:tblPrEx/>
        <w:trPr/>
        <w:tc>
          <w:tcPr>
            <w:gridSpan w:val="4"/>
            <w:tcBorders>
              <w:top w:val="single" w:color="000000" w:sz="4" w:space="0"/>
            </w:tcBorders>
            <w:tcW w:w="10065" w:type="dxa"/>
            <w:textDirection w:val="lrTb"/>
            <w:noWrap w:val="false"/>
          </w:tcPr>
          <w:p>
            <w:pPr>
              <w:ind w:firstLine="0"/>
              <w:jc w:val="center"/>
              <w:keepNext/>
              <w:spacing w:line="240" w:lineRule="auto"/>
              <w:rPr>
                <w:sz w:val="20"/>
                <w:szCs w:val="20"/>
              </w:rPr>
            </w:pPr>
            <w:r>
              <w:rPr>
                <w:sz w:val="20"/>
                <w:szCs w:val="20"/>
              </w:rPr>
              <w:t xml:space="preserve">(сумма прописью)</w:t>
            </w:r>
            <w:r>
              <w:rPr>
                <w:sz w:val="20"/>
                <w:szCs w:val="20"/>
              </w:rPr>
            </w:r>
          </w:p>
        </w:tc>
      </w:tr>
      <w:tr>
        <w:tblPrEx/>
        <w:trPr/>
        <w:tc>
          <w:tcPr>
            <w:tcW w:w="2630" w:type="dxa"/>
            <w:textDirection w:val="lrTb"/>
            <w:noWrap w:val="false"/>
          </w:tcPr>
          <w:p>
            <w:pPr>
              <w:ind w:firstLine="0"/>
              <w:jc w:val="left"/>
              <w:keepNext/>
              <w:spacing w:line="240" w:lineRule="auto"/>
              <w:rPr>
                <w:sz w:val="20"/>
                <w:szCs w:val="20"/>
              </w:rPr>
            </w:pPr>
            <w:r>
              <w:rPr>
                <w:sz w:val="20"/>
                <w:szCs w:val="20"/>
              </w:rPr>
              <w:t xml:space="preserve">Работу сдал:</w:t>
            </w:r>
            <w:r>
              <w:rPr>
                <w:sz w:val="20"/>
                <w:szCs w:val="20"/>
              </w:rPr>
            </w:r>
          </w:p>
        </w:tc>
        <w:tc>
          <w:tcPr>
            <w:tcBorders>
              <w:bottom w:val="single" w:color="000000" w:sz="4" w:space="0"/>
            </w:tcBorders>
            <w:tcW w:w="2685" w:type="dxa"/>
            <w:textDirection w:val="lrTb"/>
            <w:noWrap w:val="false"/>
          </w:tcPr>
          <w:p>
            <w:pPr>
              <w:ind w:firstLine="709"/>
              <w:jc w:val="center"/>
              <w:keepNext/>
              <w:spacing w:line="240" w:lineRule="auto"/>
              <w:tabs>
                <w:tab w:val="num" w:pos="360" w:leader="none"/>
              </w:tabs>
              <w:rPr>
                <w:sz w:val="20"/>
                <w:szCs w:val="20"/>
              </w:rPr>
            </w:pPr>
            <w:r>
              <w:rPr>
                <w:sz w:val="20"/>
                <w:szCs w:val="20"/>
              </w:rPr>
            </w:r>
            <w:r>
              <w:rPr>
                <w:sz w:val="20"/>
                <w:szCs w:val="20"/>
              </w:rPr>
            </w:r>
          </w:p>
        </w:tc>
        <w:tc>
          <w:tcPr>
            <w:tcW w:w="1773" w:type="dxa"/>
            <w:textDirection w:val="lrTb"/>
            <w:noWrap w:val="false"/>
          </w:tcPr>
          <w:p>
            <w:pPr>
              <w:ind w:firstLine="0"/>
              <w:jc w:val="left"/>
              <w:keepNext/>
              <w:spacing w:line="240" w:lineRule="auto"/>
              <w:rPr>
                <w:sz w:val="20"/>
                <w:szCs w:val="20"/>
              </w:rPr>
            </w:pPr>
            <w:r>
              <w:rPr>
                <w:sz w:val="20"/>
                <w:szCs w:val="20"/>
              </w:rPr>
              <w:t xml:space="preserve">Работу принял:</w:t>
            </w:r>
            <w:r>
              <w:rPr>
                <w:sz w:val="20"/>
                <w:szCs w:val="20"/>
              </w:rPr>
            </w:r>
          </w:p>
        </w:tc>
        <w:tc>
          <w:tcPr>
            <w:tcBorders>
              <w:bottom w:val="single" w:color="000000" w:sz="4" w:space="0"/>
            </w:tcBorders>
            <w:tcW w:w="2977" w:type="dxa"/>
            <w:textDirection w:val="lrTb"/>
            <w:noWrap w:val="false"/>
          </w:tcPr>
          <w:p>
            <w:pPr>
              <w:ind w:firstLine="0"/>
              <w:jc w:val="center"/>
              <w:keepNext/>
              <w:spacing w:line="240" w:lineRule="auto"/>
              <w:rPr>
                <w:sz w:val="20"/>
                <w:szCs w:val="20"/>
              </w:rPr>
            </w:pPr>
            <w:r>
              <w:rPr>
                <w:sz w:val="20"/>
                <w:szCs w:val="20"/>
              </w:rPr>
            </w:r>
            <w:r>
              <w:rPr>
                <w:sz w:val="20"/>
                <w:szCs w:val="20"/>
              </w:rPr>
            </w:r>
          </w:p>
        </w:tc>
      </w:tr>
      <w:tr>
        <w:tblPrEx/>
        <w:trPr/>
        <w:tc>
          <w:tcPr>
            <w:tcW w:w="2630" w:type="dxa"/>
            <w:textDirection w:val="lrTb"/>
            <w:noWrap w:val="false"/>
          </w:tcPr>
          <w:p>
            <w:pPr>
              <w:ind w:firstLine="0"/>
              <w:jc w:val="left"/>
              <w:keepNext/>
              <w:spacing w:line="240" w:lineRule="auto"/>
              <w:rPr>
                <w:sz w:val="20"/>
                <w:szCs w:val="20"/>
              </w:rPr>
            </w:pPr>
            <w:r>
              <w:rPr>
                <w:sz w:val="20"/>
                <w:szCs w:val="20"/>
              </w:rPr>
              <w:t xml:space="preserve">От "Подрядчика"</w:t>
            </w:r>
            <w:r>
              <w:rPr>
                <w:sz w:val="20"/>
                <w:szCs w:val="20"/>
              </w:rPr>
            </w:r>
          </w:p>
        </w:tc>
        <w:tc>
          <w:tcPr>
            <w:tcBorders>
              <w:bottom w:val="single" w:color="000000" w:sz="4" w:space="0"/>
            </w:tcBorders>
            <w:tcW w:w="2685" w:type="dxa"/>
            <w:textDirection w:val="lrTb"/>
            <w:noWrap w:val="false"/>
          </w:tcPr>
          <w:p>
            <w:pPr>
              <w:ind w:firstLine="0"/>
              <w:keepNext/>
              <w:spacing w:line="240" w:lineRule="auto"/>
              <w:tabs>
                <w:tab w:val="num" w:pos="360" w:leader="none"/>
              </w:tabs>
              <w:rPr>
                <w:sz w:val="20"/>
                <w:szCs w:val="20"/>
              </w:rPr>
            </w:pPr>
            <w:r>
              <w:rPr>
                <w:sz w:val="20"/>
                <w:szCs w:val="20"/>
              </w:rPr>
            </w:r>
            <w:r>
              <w:rPr>
                <w:sz w:val="20"/>
                <w:szCs w:val="20"/>
              </w:rPr>
            </w:r>
          </w:p>
        </w:tc>
        <w:tc>
          <w:tcPr>
            <w:tcW w:w="1773" w:type="dxa"/>
            <w:textDirection w:val="lrTb"/>
            <w:noWrap w:val="false"/>
          </w:tcPr>
          <w:p>
            <w:pPr>
              <w:ind w:firstLine="0"/>
              <w:jc w:val="left"/>
              <w:keepNext/>
              <w:spacing w:line="240" w:lineRule="auto"/>
              <w:rPr>
                <w:sz w:val="20"/>
                <w:szCs w:val="20"/>
              </w:rPr>
            </w:pPr>
            <w:r>
              <w:rPr>
                <w:sz w:val="20"/>
                <w:szCs w:val="20"/>
              </w:rPr>
              <w:t xml:space="preserve">От "Заказчика"</w:t>
            </w:r>
            <w:r>
              <w:rPr>
                <w:sz w:val="20"/>
                <w:szCs w:val="20"/>
              </w:rPr>
            </w:r>
          </w:p>
        </w:tc>
        <w:tc>
          <w:tcPr>
            <w:tcBorders>
              <w:top w:val="single" w:color="000000" w:sz="4" w:space="0"/>
              <w:bottom w:val="single" w:color="000000" w:sz="4" w:space="0"/>
            </w:tcBorders>
            <w:tcW w:w="2977" w:type="dxa"/>
            <w:textDirection w:val="lrTb"/>
            <w:noWrap w:val="false"/>
          </w:tcPr>
          <w:p>
            <w:pPr>
              <w:ind w:firstLine="0"/>
              <w:jc w:val="center"/>
              <w:keepNext/>
              <w:spacing w:line="240" w:lineRule="auto"/>
              <w:rPr>
                <w:sz w:val="20"/>
                <w:szCs w:val="20"/>
              </w:rPr>
            </w:pPr>
            <w:r>
              <w:rPr>
                <w:sz w:val="20"/>
                <w:szCs w:val="20"/>
              </w:rPr>
            </w:r>
            <w:r>
              <w:rPr>
                <w:sz w:val="20"/>
                <w:szCs w:val="20"/>
              </w:rPr>
            </w:r>
          </w:p>
        </w:tc>
      </w:tr>
      <w:tr>
        <w:tblPrEx/>
        <w:trPr/>
        <w:tc>
          <w:tcPr>
            <w:tcW w:w="2630" w:type="dxa"/>
            <w:textDirection w:val="lrTb"/>
            <w:noWrap w:val="false"/>
          </w:tcPr>
          <w:p>
            <w:pPr>
              <w:ind w:firstLine="0"/>
              <w:jc w:val="left"/>
              <w:keepNext/>
              <w:spacing w:line="240" w:lineRule="auto"/>
              <w:rPr>
                <w:sz w:val="20"/>
                <w:szCs w:val="20"/>
              </w:rPr>
            </w:pPr>
            <w:r>
              <w:rPr>
                <w:sz w:val="20"/>
                <w:szCs w:val="20"/>
              </w:rPr>
              <w:t xml:space="preserve">Должность</w:t>
            </w:r>
            <w:r>
              <w:rPr>
                <w:sz w:val="20"/>
                <w:szCs w:val="20"/>
              </w:rPr>
            </w:r>
          </w:p>
        </w:tc>
        <w:tc>
          <w:tcPr>
            <w:tcBorders>
              <w:top w:val="single" w:color="000000" w:sz="4" w:space="0"/>
              <w:bottom w:val="single" w:color="000000" w:sz="4" w:space="0"/>
            </w:tcBorders>
            <w:tcW w:w="2685" w:type="dxa"/>
            <w:textDirection w:val="lrTb"/>
            <w:noWrap w:val="false"/>
          </w:tcPr>
          <w:p>
            <w:pPr>
              <w:ind w:firstLine="0"/>
              <w:jc w:val="left"/>
              <w:keepNext/>
              <w:spacing w:line="240" w:lineRule="auto"/>
              <w:tabs>
                <w:tab w:val="num" w:pos="360" w:leader="none"/>
              </w:tabs>
              <w:rPr>
                <w:sz w:val="20"/>
                <w:szCs w:val="20"/>
              </w:rPr>
            </w:pPr>
            <w:r>
              <w:rPr>
                <w:sz w:val="20"/>
                <w:szCs w:val="20"/>
              </w:rPr>
            </w:r>
            <w:r>
              <w:rPr>
                <w:sz w:val="20"/>
                <w:szCs w:val="20"/>
              </w:rPr>
            </w:r>
          </w:p>
        </w:tc>
        <w:tc>
          <w:tcPr>
            <w:tcW w:w="1773" w:type="dxa"/>
            <w:textDirection w:val="lrTb"/>
            <w:noWrap w:val="false"/>
          </w:tcPr>
          <w:p>
            <w:pPr>
              <w:ind w:firstLine="0"/>
              <w:jc w:val="left"/>
              <w:keepNext/>
              <w:spacing w:line="240" w:lineRule="auto"/>
              <w:rPr>
                <w:sz w:val="20"/>
                <w:szCs w:val="20"/>
              </w:rPr>
            </w:pPr>
            <w:r>
              <w:rPr>
                <w:sz w:val="20"/>
                <w:szCs w:val="20"/>
              </w:rPr>
              <w:t xml:space="preserve">Должность</w:t>
            </w:r>
            <w:r>
              <w:rPr>
                <w:sz w:val="20"/>
                <w:szCs w:val="20"/>
              </w:rPr>
            </w:r>
          </w:p>
        </w:tc>
        <w:tc>
          <w:tcPr>
            <w:tcBorders>
              <w:top w:val="single" w:color="000000" w:sz="4" w:space="0"/>
              <w:bottom w:val="single" w:color="000000" w:sz="4" w:space="0"/>
            </w:tcBorders>
            <w:tcW w:w="2977" w:type="dxa"/>
            <w:textDirection w:val="lrTb"/>
            <w:noWrap w:val="false"/>
          </w:tcPr>
          <w:p>
            <w:pPr>
              <w:ind w:firstLine="0"/>
              <w:jc w:val="left"/>
              <w:keepNext/>
              <w:spacing w:line="240" w:lineRule="auto"/>
              <w:rPr>
                <w:sz w:val="20"/>
                <w:szCs w:val="20"/>
              </w:rPr>
            </w:pPr>
            <w:r>
              <w:rPr>
                <w:sz w:val="20"/>
                <w:szCs w:val="20"/>
              </w:rPr>
            </w:r>
            <w:r>
              <w:rPr>
                <w:sz w:val="20"/>
                <w:szCs w:val="20"/>
              </w:rPr>
            </w:r>
          </w:p>
        </w:tc>
      </w:tr>
      <w:tr>
        <w:tblPrEx/>
        <w:trPr>
          <w:trHeight w:val="764"/>
        </w:trPr>
        <w:tc>
          <w:tcPr>
            <w:tcW w:w="2630" w:type="dxa"/>
            <w:textDirection w:val="lrTb"/>
            <w:noWrap w:val="false"/>
          </w:tcPr>
          <w:p>
            <w:pPr>
              <w:ind w:firstLine="0"/>
              <w:jc w:val="left"/>
              <w:keepNext/>
              <w:spacing w:line="240" w:lineRule="auto"/>
              <w:rPr>
                <w:sz w:val="20"/>
                <w:szCs w:val="20"/>
              </w:rPr>
            </w:pPr>
            <w:r>
              <w:rPr>
                <w:sz w:val="20"/>
                <w:szCs w:val="20"/>
              </w:rPr>
            </w:r>
            <w:r>
              <w:rPr>
                <w:sz w:val="20"/>
                <w:szCs w:val="20"/>
              </w:rPr>
            </w:r>
          </w:p>
        </w:tc>
        <w:tc>
          <w:tcPr>
            <w:tcBorders>
              <w:top w:val="single" w:color="000000" w:sz="4" w:space="0"/>
              <w:bottom w:val="single" w:color="000000" w:sz="4" w:space="0"/>
            </w:tcBorders>
            <w:tcW w:w="2685" w:type="dxa"/>
            <w:textDirection w:val="lrTb"/>
            <w:noWrap w:val="false"/>
          </w:tcPr>
          <w:p>
            <w:pPr>
              <w:ind w:firstLine="0"/>
              <w:keepNext/>
              <w:spacing w:line="240" w:lineRule="auto"/>
              <w:tabs>
                <w:tab w:val="num" w:pos="-776" w:leader="none"/>
              </w:tabs>
              <w:rPr>
                <w:sz w:val="20"/>
                <w:szCs w:val="20"/>
              </w:rPr>
            </w:pPr>
            <w:r>
              <w:rPr>
                <w:sz w:val="20"/>
                <w:szCs w:val="20"/>
              </w:rPr>
              <w:t xml:space="preserve">_________</w:t>
            </w:r>
            <w:r>
              <w:rPr>
                <w:sz w:val="20"/>
                <w:szCs w:val="20"/>
              </w:rPr>
            </w:r>
          </w:p>
          <w:p>
            <w:pPr>
              <w:ind w:firstLine="709"/>
              <w:jc w:val="center"/>
              <w:keepNext/>
              <w:spacing w:line="240" w:lineRule="auto"/>
              <w:tabs>
                <w:tab w:val="num" w:pos="360" w:leader="none"/>
              </w:tabs>
              <w:rPr>
                <w:sz w:val="20"/>
                <w:szCs w:val="20"/>
              </w:rPr>
            </w:pPr>
            <w:r>
              <w:rPr>
                <w:sz w:val="20"/>
                <w:szCs w:val="20"/>
              </w:rPr>
            </w:r>
            <w:r>
              <w:rPr>
                <w:sz w:val="20"/>
                <w:szCs w:val="20"/>
              </w:rPr>
            </w:r>
          </w:p>
        </w:tc>
        <w:tc>
          <w:tcPr>
            <w:tcW w:w="1773" w:type="dxa"/>
            <w:textDirection w:val="lrTb"/>
            <w:noWrap w:val="false"/>
          </w:tcPr>
          <w:p>
            <w:pPr>
              <w:ind w:firstLine="0"/>
              <w:jc w:val="left"/>
              <w:keepNext/>
              <w:spacing w:line="240" w:lineRule="auto"/>
              <w:rPr>
                <w:sz w:val="20"/>
                <w:szCs w:val="20"/>
              </w:rPr>
            </w:pPr>
            <w:r>
              <w:rPr>
                <w:sz w:val="20"/>
                <w:szCs w:val="20"/>
              </w:rPr>
            </w:r>
            <w:r>
              <w:rPr>
                <w:sz w:val="20"/>
                <w:szCs w:val="20"/>
              </w:rPr>
            </w:r>
          </w:p>
        </w:tc>
        <w:tc>
          <w:tcPr>
            <w:tcBorders>
              <w:top w:val="single" w:color="000000" w:sz="4" w:space="0"/>
              <w:bottom w:val="single" w:color="000000" w:sz="4" w:space="0"/>
            </w:tcBorders>
            <w:tcW w:w="2977" w:type="dxa"/>
            <w:textDirection w:val="lrTb"/>
            <w:noWrap w:val="false"/>
          </w:tcPr>
          <w:p>
            <w:pPr>
              <w:ind w:firstLine="0"/>
              <w:jc w:val="left"/>
              <w:keepNext/>
              <w:spacing w:line="240" w:lineRule="auto"/>
              <w:rPr>
                <w:sz w:val="20"/>
                <w:szCs w:val="20"/>
                <w:u w:val="single"/>
              </w:rPr>
            </w:pPr>
            <w:r>
              <w:rPr>
                <w:sz w:val="20"/>
                <w:szCs w:val="20"/>
                <w:u w:val="single"/>
              </w:rPr>
            </w:r>
            <w:r>
              <w:rPr>
                <w:sz w:val="20"/>
                <w:szCs w:val="20"/>
                <w:u w:val="single"/>
              </w:rPr>
            </w:r>
          </w:p>
        </w:tc>
      </w:tr>
      <w:tr>
        <w:tblPrEx/>
        <w:trPr/>
        <w:tc>
          <w:tcPr>
            <w:tcW w:w="2630" w:type="dxa"/>
            <w:textDirection w:val="lrTb"/>
            <w:noWrap w:val="false"/>
          </w:tcPr>
          <w:p>
            <w:pPr>
              <w:ind w:firstLine="0"/>
              <w:jc w:val="left"/>
              <w:keepNext/>
              <w:spacing w:line="240" w:lineRule="auto"/>
              <w:rPr>
                <w:sz w:val="20"/>
                <w:szCs w:val="20"/>
              </w:rPr>
            </w:pPr>
            <w:r>
              <w:rPr>
                <w:sz w:val="20"/>
                <w:szCs w:val="20"/>
              </w:rPr>
            </w:r>
            <w:r>
              <w:rPr>
                <w:sz w:val="20"/>
                <w:szCs w:val="20"/>
              </w:rPr>
            </w:r>
          </w:p>
        </w:tc>
        <w:tc>
          <w:tcPr>
            <w:tcBorders>
              <w:top w:val="single" w:color="000000" w:sz="4" w:space="0"/>
            </w:tcBorders>
            <w:tcW w:w="2685" w:type="dxa"/>
            <w:textDirection w:val="lrTb"/>
            <w:noWrap w:val="false"/>
          </w:tcPr>
          <w:p>
            <w:pPr>
              <w:ind w:firstLine="0"/>
              <w:jc w:val="center"/>
              <w:keepNext/>
              <w:spacing w:line="240" w:lineRule="auto"/>
              <w:rPr>
                <w:sz w:val="20"/>
                <w:szCs w:val="20"/>
              </w:rPr>
            </w:pPr>
            <w:r>
              <w:rPr>
                <w:sz w:val="20"/>
                <w:szCs w:val="20"/>
              </w:rPr>
              <w:t xml:space="preserve">(подпись)</w:t>
            </w:r>
            <w:r>
              <w:rPr>
                <w:sz w:val="20"/>
                <w:szCs w:val="20"/>
              </w:rPr>
            </w:r>
          </w:p>
        </w:tc>
        <w:tc>
          <w:tcPr>
            <w:tcW w:w="1773" w:type="dxa"/>
            <w:textDirection w:val="lrTb"/>
            <w:noWrap w:val="false"/>
          </w:tcPr>
          <w:p>
            <w:pPr>
              <w:ind w:firstLine="0"/>
              <w:jc w:val="left"/>
              <w:keepNext/>
              <w:spacing w:line="240" w:lineRule="auto"/>
              <w:rPr>
                <w:sz w:val="20"/>
                <w:szCs w:val="20"/>
              </w:rPr>
            </w:pPr>
            <w:r>
              <w:rPr>
                <w:sz w:val="20"/>
                <w:szCs w:val="20"/>
              </w:rPr>
            </w:r>
            <w:r>
              <w:rPr>
                <w:sz w:val="20"/>
                <w:szCs w:val="20"/>
              </w:rPr>
            </w:r>
          </w:p>
        </w:tc>
        <w:tc>
          <w:tcPr>
            <w:tcBorders>
              <w:top w:val="single" w:color="000000" w:sz="4" w:space="0"/>
            </w:tcBorders>
            <w:tcW w:w="2977" w:type="dxa"/>
            <w:textDirection w:val="lrTb"/>
            <w:noWrap w:val="false"/>
          </w:tcPr>
          <w:p>
            <w:pPr>
              <w:ind w:firstLine="0"/>
              <w:jc w:val="center"/>
              <w:keepNext/>
              <w:spacing w:line="240" w:lineRule="auto"/>
              <w:rPr>
                <w:sz w:val="20"/>
                <w:szCs w:val="20"/>
              </w:rPr>
            </w:pPr>
            <w:r>
              <w:rPr>
                <w:sz w:val="20"/>
                <w:szCs w:val="20"/>
              </w:rPr>
              <w:t xml:space="preserve">(подпись)</w:t>
            </w:r>
            <w:r>
              <w:rPr>
                <w:sz w:val="20"/>
                <w:szCs w:val="20"/>
              </w:rPr>
            </w:r>
          </w:p>
        </w:tc>
      </w:tr>
      <w:tr>
        <w:tblPrEx/>
        <w:trPr/>
        <w:tc>
          <w:tcPr>
            <w:gridSpan w:val="2"/>
            <w:tcBorders>
              <w:top w:val="none" w:color="000000" w:sz="0" w:space="0"/>
              <w:left w:val="none" w:color="000000" w:sz="0" w:space="0"/>
              <w:bottom w:val="none" w:color="000000" w:sz="0" w:space="0"/>
              <w:right w:val="none" w:color="000000" w:sz="0" w:space="0"/>
            </w:tcBorders>
            <w:tcW w:w="5315" w:type="dxa"/>
            <w:textDirection w:val="lrTb"/>
            <w:noWrap w:val="false"/>
          </w:tcPr>
          <w:p>
            <w:pPr>
              <w:ind w:firstLine="709"/>
              <w:jc w:val="left"/>
              <w:keepNext/>
              <w:spacing w:line="240" w:lineRule="auto"/>
              <w:rPr>
                <w:sz w:val="20"/>
                <w:szCs w:val="20"/>
              </w:rPr>
            </w:pPr>
            <w:r>
              <w:rPr>
                <w:sz w:val="20"/>
                <w:szCs w:val="20"/>
              </w:rPr>
              <w:t xml:space="preserve">М. П.</w:t>
            </w:r>
            <w:r>
              <w:rPr>
                <w:sz w:val="20"/>
                <w:szCs w:val="20"/>
              </w:rPr>
            </w:r>
          </w:p>
        </w:tc>
        <w:tc>
          <w:tcPr>
            <w:gridSpan w:val="2"/>
            <w:tcBorders>
              <w:top w:val="none" w:color="000000" w:sz="0" w:space="0"/>
              <w:left w:val="none" w:color="000000" w:sz="0" w:space="0"/>
              <w:bottom w:val="none" w:color="000000" w:sz="0" w:space="0"/>
              <w:right w:val="none" w:color="000000" w:sz="0" w:space="0"/>
            </w:tcBorders>
            <w:tcW w:w="4750" w:type="dxa"/>
            <w:textDirection w:val="lrTb"/>
            <w:noWrap w:val="false"/>
          </w:tcPr>
          <w:p>
            <w:pPr>
              <w:ind w:firstLine="743"/>
              <w:jc w:val="left"/>
              <w:keepNext/>
              <w:spacing w:line="240" w:lineRule="auto"/>
              <w:rPr>
                <w:sz w:val="20"/>
                <w:szCs w:val="20"/>
              </w:rPr>
            </w:pPr>
            <w:r>
              <w:rPr>
                <w:sz w:val="20"/>
                <w:szCs w:val="20"/>
              </w:rPr>
              <w:t xml:space="preserve">М. П.</w:t>
            </w:r>
            <w:r>
              <w:rPr>
                <w:sz w:val="20"/>
                <w:szCs w:val="20"/>
              </w:rPr>
            </w:r>
          </w:p>
        </w:tc>
      </w:tr>
    </w:tbl>
    <w:p>
      <w:pPr>
        <w:ind w:firstLine="0"/>
        <w:keepLines/>
        <w:keepNext/>
        <w:spacing w:line="300" w:lineRule="auto"/>
        <w:widowControl w:val="off"/>
        <w:rPr>
          <w:i/>
          <w:sz w:val="24"/>
          <w:szCs w:val="24"/>
        </w:rPr>
      </w:pPr>
      <w:r>
        <w:rPr>
          <w:i/>
          <w:sz w:val="24"/>
          <w:szCs w:val="24"/>
        </w:rPr>
      </w:r>
      <w:r>
        <w:rPr>
          <w:i/>
          <w:sz w:val="24"/>
          <w:szCs w:val="24"/>
        </w:rPr>
      </w:r>
    </w:p>
    <w:p>
      <w:pPr>
        <w:pStyle w:val="878"/>
        <w:widowControl w:val="off"/>
        <w:rPr>
          <w:b/>
        </w:rPr>
        <w:pBdr>
          <w:top w:val="single" w:color="000000" w:sz="4" w:space="1"/>
        </w:pBdr>
      </w:pPr>
      <w:r>
        <w:rPr>
          <w:b/>
        </w:rPr>
        <w:t xml:space="preserve">Форму документа утверждаем</w:t>
      </w:r>
      <w:r>
        <w:rPr>
          <w:b/>
        </w:rPr>
      </w:r>
    </w:p>
    <w:p>
      <w:pPr>
        <w:pStyle w:val="878"/>
        <w:widowControl w:val="off"/>
        <w:rPr>
          <w:b/>
          <w:sz w:val="20"/>
          <w:szCs w:val="20"/>
        </w:rPr>
        <w:pBdr>
          <w:top w:val="single" w:color="000000" w:sz="4" w:space="1"/>
        </w:pBdr>
      </w:pPr>
      <w:r>
        <w:rPr>
          <w:b/>
          <w:sz w:val="20"/>
          <w:szCs w:val="20"/>
        </w:rPr>
      </w:r>
      <w:r>
        <w:rPr>
          <w:b/>
          <w:sz w:val="20"/>
          <w:szCs w:val="20"/>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b/>
                <w:sz w:val="22"/>
                <w:szCs w:val="22"/>
                <w:lang w:eastAsia="ar-SA"/>
              </w:rPr>
              <w:br/>
            </w:r>
            <w:r>
              <w:rPr>
                <w:sz w:val="24"/>
                <w:szCs w:val="24"/>
                <w:lang w:eastAsia="ar-SA"/>
              </w:rPr>
              <w:t xml:space="preserve">И.о. </w:t>
            </w:r>
            <w:r>
              <w:rPr>
                <w:sz w:val="24"/>
                <w:szCs w:val="24"/>
                <w:lang w:eastAsia="ar-SA"/>
              </w:rPr>
              <w:t xml:space="preserve">управляющего директора – первого </w:t>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tc>
      </w:tr>
    </w:tbl>
    <w:p>
      <w:pPr>
        <w:pStyle w:val="878"/>
        <w:rPr>
          <w:b/>
          <w:lang w:eastAsia="ar-SA"/>
        </w:rPr>
      </w:pPr>
      <w:r>
        <w:rPr>
          <w:b/>
          <w:lang w:eastAsia="ar-SA"/>
        </w:rPr>
      </w:r>
      <w:r>
        <w:rPr>
          <w:b/>
          <w:lang w:eastAsia="ar-SA"/>
        </w:rPr>
      </w:r>
    </w:p>
    <w:p>
      <w:pPr>
        <w:ind w:firstLine="709"/>
        <w:spacing w:line="240" w:lineRule="auto"/>
        <w:rPr>
          <w:sz w:val="24"/>
          <w:szCs w:val="24"/>
        </w:rPr>
      </w:pPr>
      <w:r>
        <w:rPr>
          <w:sz w:val="24"/>
          <w:szCs w:val="24"/>
        </w:rPr>
      </w:r>
      <w:r>
        <w:rPr>
          <w:sz w:val="24"/>
          <w:szCs w:val="24"/>
        </w:rPr>
      </w:r>
    </w:p>
    <w:p>
      <w:pPr>
        <w:ind w:firstLine="0"/>
        <w:keepLines/>
        <w:keepNext/>
        <w:spacing w:line="300" w:lineRule="auto"/>
        <w:widowControl w:val="off"/>
        <w:rPr>
          <w:i/>
          <w:sz w:val="24"/>
          <w:szCs w:val="24"/>
        </w:rPr>
      </w:pPr>
      <w:r>
        <w:rPr>
          <w:i/>
          <w:sz w:val="24"/>
          <w:szCs w:val="24"/>
        </w:rPr>
      </w:r>
      <w:r>
        <w:rPr>
          <w:i/>
          <w:sz w:val="24"/>
          <w:szCs w:val="24"/>
        </w:rPr>
      </w:r>
    </w:p>
    <w:p>
      <w:pPr>
        <w:ind w:firstLine="0"/>
        <w:jc w:val="left"/>
        <w:spacing w:after="200" w:line="276" w:lineRule="auto"/>
        <w:sectPr>
          <w:footnotePr/>
          <w:endnotePr/>
          <w:type w:val="nextPage"/>
          <w:pgSz w:w="11906" w:h="16838" w:orient="portrait"/>
          <w:pgMar w:top="567" w:right="567" w:bottom="567" w:left="1418" w:header="709" w:footer="372" w:gutter="0"/>
          <w:cols w:num="1" w:sep="0" w:space="708" w:equalWidth="1"/>
          <w:docGrid w:linePitch="360"/>
        </w:sectPr>
      </w:pPr>
      <w:r/>
      <w:r/>
    </w:p>
    <w:p>
      <w:pPr>
        <w:pStyle w:val="878"/>
        <w:jc w:val="right"/>
        <w:widowControl w:val="off"/>
      </w:pPr>
      <w:r>
        <w:t xml:space="preserve">Приложение № 10 к Договору</w:t>
      </w:r>
      <w:r/>
    </w:p>
    <w:p>
      <w:pPr>
        <w:pStyle w:val="878"/>
        <w:jc w:val="right"/>
        <w:widowControl w:val="off"/>
      </w:pPr>
      <w:r>
        <w:t xml:space="preserve">№ __________________ от ________20__ г.</w:t>
      </w:r>
      <w:r/>
    </w:p>
    <w:p>
      <w:pPr>
        <w:pStyle w:val="878"/>
        <w:widowControl w:val="off"/>
      </w:pPr>
      <w:r>
        <w:t xml:space="preserve">ФОРМА ДОКУМЕНТА</w:t>
      </w:r>
      <w:r/>
    </w:p>
    <w:tbl>
      <w:tblPr>
        <w:tblW w:w="22640" w:type="dxa"/>
        <w:tblInd w:w="93" w:type="dxa"/>
        <w:tblLayout w:type="fixed"/>
        <w:tblLook w:val="04A0" w:firstRow="1" w:lastRow="0" w:firstColumn="1" w:lastColumn="0" w:noHBand="0" w:noVBand="1"/>
      </w:tblPr>
      <w:tblGrid>
        <w:gridCol w:w="432"/>
        <w:gridCol w:w="433"/>
        <w:gridCol w:w="1402"/>
        <w:gridCol w:w="2215"/>
        <w:gridCol w:w="786"/>
        <w:gridCol w:w="815"/>
        <w:gridCol w:w="828"/>
        <w:gridCol w:w="720"/>
        <w:gridCol w:w="159"/>
        <w:gridCol w:w="712"/>
        <w:gridCol w:w="709"/>
        <w:gridCol w:w="863"/>
        <w:gridCol w:w="618"/>
        <w:gridCol w:w="332"/>
        <w:gridCol w:w="470"/>
        <w:gridCol w:w="555"/>
        <w:gridCol w:w="823"/>
        <w:gridCol w:w="326"/>
        <w:gridCol w:w="340"/>
        <w:gridCol w:w="794"/>
        <w:gridCol w:w="68"/>
        <w:gridCol w:w="924"/>
        <w:gridCol w:w="133"/>
        <w:gridCol w:w="521"/>
        <w:gridCol w:w="6662"/>
      </w:tblGrid>
      <w:tr>
        <w:tblPrEx/>
        <w:trPr>
          <w:gridAfter w:val="3"/>
          <w:trHeight w:val="308" w:hRule="exact"/>
        </w:trPr>
        <w:tc>
          <w:tcPr>
            <w:tcBorders>
              <w:top w:val="none" w:color="000000" w:sz="4" w:space="0"/>
              <w:right w:val="none" w:color="000000" w:sz="4" w:space="0"/>
            </w:tcBorders>
            <w:tcW w:w="432" w:type="dxa"/>
            <w:textDirection w:val="lrTb"/>
            <w:noWrap/>
          </w:tcPr>
          <w:p>
            <w:pPr>
              <w:ind w:firstLine="0"/>
              <w:jc w:val="center"/>
              <w:spacing w:line="300" w:lineRule="auto"/>
              <w:rPr>
                <w:sz w:val="24"/>
                <w:szCs w:val="24"/>
              </w:rPr>
            </w:pPr>
            <w:r/>
            <w:bookmarkStart w:id="0" w:name="_Hlt83364870"/>
            <w:r/>
            <w:bookmarkStart w:id="1" w:name="_Hlt83364871"/>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lef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tcPr>
          <w:p>
            <w:pPr>
              <w:ind w:firstLine="0"/>
              <w:jc w:val="lef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tcBorders>
            <w:tcW w:w="1572" w:type="dxa"/>
            <w:textDirection w:val="lrTb"/>
            <w:noWrap/>
          </w:tcPr>
          <w:p>
            <w:pPr>
              <w:ind w:right="-3606" w:firstLine="0"/>
              <w:jc w:val="left"/>
              <w:spacing w:line="300" w:lineRule="auto"/>
              <w:rPr>
                <w:sz w:val="24"/>
                <w:szCs w:val="24"/>
              </w:rPr>
            </w:pPr>
            <w:r>
              <w:rPr>
                <w:sz w:val="24"/>
                <w:szCs w:val="24"/>
              </w:rPr>
            </w:r>
            <w:r>
              <w:rPr>
                <w:sz w:val="24"/>
                <w:szCs w:val="24"/>
              </w:rPr>
            </w:r>
          </w:p>
        </w:tc>
        <w:tc>
          <w:tcPr>
            <w:gridSpan w:val="8"/>
            <w:tcBorders>
              <w:top w:val="none" w:color="000000" w:sz="4" w:space="0"/>
              <w:bottom w:val="none" w:color="000000" w:sz="4" w:space="0"/>
            </w:tcBorders>
            <w:tcW w:w="4258" w:type="dxa"/>
            <w:vAlign w:val="bottom"/>
            <w:textDirection w:val="lrTb"/>
            <w:noWrap/>
          </w:tcPr>
          <w:p>
            <w:pPr>
              <w:ind w:firstLine="981"/>
              <w:jc w:val="left"/>
              <w:spacing w:line="300" w:lineRule="auto"/>
              <w:rPr>
                <w:sz w:val="24"/>
                <w:szCs w:val="24"/>
              </w:rPr>
            </w:pPr>
            <w:r>
              <w:rPr>
                <w:sz w:val="22"/>
                <w:szCs w:val="22"/>
              </w:rPr>
              <w:t xml:space="preserve">Форма № КС-2</w:t>
            </w:r>
            <w:r>
              <w:rPr>
                <w:sz w:val="24"/>
                <w:szCs w:val="24"/>
              </w:rPr>
            </w:r>
          </w:p>
        </w:tc>
        <w:tc>
          <w:tcPr>
            <w:gridSpan w:val="2"/>
            <w:tcBorders>
              <w:top w:val="none" w:color="000000" w:sz="4" w:space="0"/>
              <w:bottom w:val="none" w:color="000000" w:sz="4" w:space="0"/>
              <w:right w:val="none" w:color="000000" w:sz="4" w:space="0"/>
            </w:tcBorders>
            <w:tcW w:w="992" w:type="dxa"/>
            <w:textDirection w:val="lrTb"/>
            <w:noWrap/>
          </w:tcPr>
          <w:p>
            <w:pPr>
              <w:ind w:firstLine="0"/>
              <w:jc w:val="left"/>
              <w:spacing w:line="300" w:lineRule="auto"/>
              <w:rPr>
                <w:sz w:val="24"/>
                <w:szCs w:val="24"/>
              </w:rPr>
            </w:pPr>
            <w:r>
              <w:rPr>
                <w:sz w:val="24"/>
                <w:szCs w:val="24"/>
              </w:rPr>
            </w:r>
            <w:r>
              <w:rPr>
                <w:sz w:val="24"/>
                <w:szCs w:val="24"/>
              </w:rPr>
            </w:r>
          </w:p>
        </w:tc>
      </w:tr>
      <w:tr>
        <w:tblPrEx/>
        <w:trPr>
          <w:gridAfter w:val="2"/>
          <w:trHeight w:val="317" w:hRule="exact"/>
        </w:trPr>
        <w:tc>
          <w:tcPr>
            <w:tcBorders>
              <w:top w:val="none" w:color="000000" w:sz="4" w:space="0"/>
              <w:bottom w:val="none" w:color="000000" w:sz="4" w:space="0"/>
              <w:right w:val="none" w:color="000000" w:sz="4" w:space="0"/>
            </w:tcBorders>
            <w:tcW w:w="432" w:type="dxa"/>
            <w:textDirection w:val="lrTb"/>
            <w:noWrap/>
          </w:tcPr>
          <w:p>
            <w:pPr>
              <w:ind w:firstLine="0"/>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contextualSpacing/>
              <w:ind w:left="-121" w:right="-108" w:firstLine="0"/>
              <w:jc w:val="left"/>
              <w:keepLines/>
              <w:keepNext/>
              <w:spacing w:before="240" w:after="60" w:line="240" w:lineRule="auto"/>
              <w:widowControl w:val="off"/>
              <w:rPr>
                <w:b/>
                <w:caps/>
                <w:sz w:val="24"/>
                <w:szCs w:val="24"/>
              </w:rPr>
              <w:suppressLineNumbers/>
            </w:pPr>
            <w:r>
              <w:rPr>
                <w:b/>
                <w:caps/>
                <w:sz w:val="24"/>
                <w:szCs w:val="24"/>
              </w:rPr>
            </w:r>
            <w:r>
              <w:rPr>
                <w:b/>
                <w:caps/>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tcPr>
          <w:p>
            <w:pPr>
              <w:contextualSpacing/>
              <w:ind w:left="284" w:firstLine="0"/>
              <w:jc w:val="left"/>
              <w:keepLines/>
              <w:keepNext/>
              <w:spacing w:before="240" w:after="60" w:line="240" w:lineRule="auto"/>
              <w:widowControl w:val="off"/>
              <w:rPr>
                <w:b/>
                <w:caps/>
                <w:sz w:val="24"/>
                <w:szCs w:val="24"/>
              </w:rPr>
              <w:suppressLineNumbers/>
            </w:pPr>
            <w:r>
              <w:rPr>
                <w:b/>
                <w:caps/>
                <w:sz w:val="24"/>
                <w:szCs w:val="24"/>
              </w:rPr>
            </w:r>
            <w:r>
              <w:rPr>
                <w:b/>
                <w:caps/>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center"/>
              <w:spacing w:line="300" w:lineRule="auto"/>
              <w:rPr>
                <w:b/>
                <w:bCs/>
                <w:sz w:val="24"/>
                <w:szCs w:val="24"/>
              </w:rPr>
            </w:pPr>
            <w:r>
              <w:rPr>
                <w:b/>
                <w:bCs/>
                <w:sz w:val="24"/>
                <w:szCs w:val="24"/>
              </w:rPr>
            </w:r>
            <w:r>
              <w:rPr>
                <w:b/>
                <w:bCs/>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val="false"/>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tcPr>
          <w:p>
            <w:pPr>
              <w:ind w:firstLine="0"/>
              <w:jc w:val="lef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tcBorders>
            <w:tcW w:w="1572" w:type="dxa"/>
            <w:textDirection w:val="lrTb"/>
            <w:noWrap/>
          </w:tcPr>
          <w:p>
            <w:pPr>
              <w:ind w:firstLine="0"/>
              <w:jc w:val="left"/>
              <w:spacing w:line="300" w:lineRule="auto"/>
              <w:rPr>
                <w:sz w:val="24"/>
                <w:szCs w:val="24"/>
              </w:rPr>
            </w:pPr>
            <w:r>
              <w:rPr>
                <w:sz w:val="24"/>
                <w:szCs w:val="24"/>
              </w:rPr>
            </w:r>
            <w:r>
              <w:rPr>
                <w:sz w:val="24"/>
                <w:szCs w:val="24"/>
              </w:rPr>
            </w:r>
          </w:p>
        </w:tc>
        <w:tc>
          <w:tcPr>
            <w:gridSpan w:val="11"/>
            <w:tcBorders>
              <w:top w:val="none" w:color="000000" w:sz="4" w:space="0"/>
              <w:bottom w:val="none" w:color="000000" w:sz="4" w:space="0"/>
              <w:right w:val="none" w:color="000000" w:sz="4" w:space="0"/>
            </w:tcBorders>
            <w:tcW w:w="5383" w:type="dxa"/>
            <w:vAlign w:val="bottom"/>
            <w:textDirection w:val="lrTb"/>
            <w:noWrap/>
          </w:tcPr>
          <w:p>
            <w:pPr>
              <w:ind w:firstLine="0"/>
              <w:jc w:val="left"/>
              <w:spacing w:line="300" w:lineRule="auto"/>
              <w:rPr>
                <w:sz w:val="24"/>
                <w:szCs w:val="24"/>
                <w:lang w:val="en-US"/>
              </w:rPr>
            </w:pPr>
            <w:r>
              <w:rPr>
                <w:sz w:val="22"/>
                <w:szCs w:val="22"/>
              </w:rPr>
              <w:t xml:space="preserve">Утверждена</w:t>
            </w:r>
            <w:r>
              <w:rPr>
                <w:sz w:val="22"/>
                <w:szCs w:val="22"/>
                <w:lang w:val="en-US"/>
              </w:rPr>
              <w:t xml:space="preserve">____________</w:t>
            </w:r>
            <w:r>
              <w:rPr>
                <w:sz w:val="24"/>
                <w:szCs w:val="24"/>
                <w:lang w:val="en-US"/>
              </w:rPr>
            </w:r>
          </w:p>
        </w:tc>
      </w:tr>
      <w:tr>
        <w:tblPrEx/>
        <w:trPr>
          <w:gridAfter w:val="3"/>
          <w:trHeight w:val="87"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lef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tcPr>
          <w:p>
            <w:pPr>
              <w:ind w:firstLine="0"/>
              <w:jc w:val="lef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textDirection w:val="lrTb"/>
            <w:noWrap/>
          </w:tcPr>
          <w:p>
            <w:pPr>
              <w:ind w:firstLine="0"/>
              <w:jc w:val="left"/>
              <w:spacing w:line="300" w:lineRule="auto"/>
              <w:rPr>
                <w:sz w:val="24"/>
                <w:szCs w:val="24"/>
              </w:rPr>
            </w:pPr>
            <w:r>
              <w:rPr>
                <w:sz w:val="24"/>
                <w:szCs w:val="24"/>
              </w:rPr>
            </w:r>
            <w:r>
              <w:rPr>
                <w:sz w:val="24"/>
                <w:szCs w:val="24"/>
              </w:rPr>
            </w:r>
          </w:p>
        </w:tc>
        <w:tc>
          <w:tcPr>
            <w:gridSpan w:val="6"/>
            <w:tcBorders>
              <w:top w:val="none" w:color="000000" w:sz="4" w:space="0"/>
              <w:left w:val="none" w:color="000000" w:sz="4" w:space="0"/>
              <w:bottom w:val="none" w:color="000000" w:sz="4" w:space="0"/>
              <w:right w:val="none" w:color="000000" w:sz="4" w:space="0"/>
            </w:tcBorders>
            <w:tcW w:w="3124" w:type="dxa"/>
            <w:vAlign w:val="bottom"/>
            <w:textDirection w:val="lrTb"/>
            <w:noWrap/>
          </w:tcPr>
          <w:p>
            <w:pPr>
              <w:ind w:firstLine="0"/>
              <w:jc w:val="lef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134" w:type="dxa"/>
            <w:textDirection w:val="lrTb"/>
            <w:noWrap/>
          </w:tcPr>
          <w:p>
            <w:pPr>
              <w:ind w:firstLine="0"/>
              <w:jc w:val="lef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92" w:type="dxa"/>
            <w:textDirection w:val="lrTb"/>
            <w:noWrap/>
          </w:tcPr>
          <w:p>
            <w:pPr>
              <w:ind w:firstLine="0"/>
              <w:jc w:val="left"/>
              <w:spacing w:line="300" w:lineRule="auto"/>
              <w:rPr>
                <w:sz w:val="24"/>
                <w:szCs w:val="24"/>
              </w:rPr>
            </w:pPr>
            <w:r>
              <w:rPr>
                <w:sz w:val="24"/>
                <w:szCs w:val="24"/>
              </w:rPr>
            </w:r>
            <w:r>
              <w:rPr>
                <w:sz w:val="24"/>
                <w:szCs w:val="24"/>
              </w:rPr>
            </w:r>
          </w:p>
        </w:tc>
      </w:tr>
      <w:tr>
        <w:tblPrEx/>
        <w:trPr>
          <w:gridAfter w:val="3"/>
          <w:trHeight w:val="227"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i/>
                <w:iCs/>
                <w:sz w:val="24"/>
                <w:szCs w:val="24"/>
              </w:rPr>
            </w:pP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i/>
                <w:iCs/>
                <w:sz w:val="24"/>
                <w:szCs w:val="24"/>
              </w:rPr>
            </w:pP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2215" w:type="dxa"/>
            <w:vAlign w:val="bottom"/>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textDirection w:val="lrTb"/>
            <w:noWrap/>
          </w:tcPr>
          <w:p>
            <w:pPr>
              <w:ind w:firstLine="0"/>
              <w:jc w:val="left"/>
              <w:spacing w:line="300" w:lineRule="auto"/>
              <w:rPr>
                <w:sz w:val="24"/>
                <w:szCs w:val="24"/>
              </w:rPr>
            </w:pP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1420" w:type="dxa"/>
            <w:textDirection w:val="lrTb"/>
            <w:noWrap/>
          </w:tcPr>
          <w:p>
            <w:pPr>
              <w:ind w:firstLine="0"/>
              <w:jc w:val="lef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378" w:type="dxa"/>
            <w:textDirection w:val="lrTb"/>
            <w:noWrap/>
          </w:tcPr>
          <w:p>
            <w:pPr>
              <w:ind w:firstLine="0"/>
              <w:jc w:val="right"/>
              <w:spacing w:line="300" w:lineRule="auto"/>
              <w:rPr>
                <w:sz w:val="24"/>
                <w:szCs w:val="24"/>
              </w:rPr>
            </w:pP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2452" w:type="dxa"/>
            <w:vAlign w:val="bottom"/>
            <w:textDirection w:val="lrTb"/>
            <w:noWrap/>
          </w:tcPr>
          <w:p>
            <w:pPr>
              <w:ind w:firstLine="0"/>
              <w:jc w:val="center"/>
              <w:spacing w:line="300" w:lineRule="auto"/>
              <w:rPr>
                <w:sz w:val="24"/>
                <w:szCs w:val="24"/>
              </w:rPr>
            </w:pPr>
            <w:r>
              <w:rPr>
                <w:sz w:val="22"/>
                <w:szCs w:val="22"/>
              </w:rPr>
              <w:t xml:space="preserve">Код</w:t>
            </w:r>
            <w:r>
              <w:rPr>
                <w:sz w:val="24"/>
                <w:szCs w:val="24"/>
              </w:rPr>
            </w:r>
          </w:p>
        </w:tc>
      </w:tr>
      <w:tr>
        <w:tblPrEx/>
        <w:trPr>
          <w:gridAfter w:val="3"/>
          <w:trHeight w:val="227"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i/>
                <w:iCs/>
                <w:sz w:val="24"/>
                <w:szCs w:val="24"/>
              </w:rPr>
            </w:pP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i/>
                <w:iCs/>
                <w:sz w:val="24"/>
                <w:szCs w:val="24"/>
              </w:rPr>
            </w:pP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2215" w:type="dxa"/>
            <w:vAlign w:val="bottom"/>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val="false"/>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vAlign w:val="bottom"/>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420" w:type="dxa"/>
            <w:vAlign w:val="bottom"/>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378" w:type="dxa"/>
            <w:vAlign w:val="bottom"/>
            <w:textDirection w:val="lrTb"/>
            <w:noWrap/>
          </w:tcPr>
          <w:p>
            <w:pPr>
              <w:ind w:firstLine="0"/>
              <w:jc w:val="right"/>
              <w:spacing w:line="300" w:lineRule="auto"/>
              <w:rPr>
                <w:sz w:val="24"/>
                <w:szCs w:val="24"/>
              </w:rPr>
            </w:pPr>
            <w:r>
              <w:rPr>
                <w:sz w:val="22"/>
                <w:szCs w:val="22"/>
              </w:rPr>
              <w:t xml:space="preserve">Форма по ОКУД</w:t>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2452" w:type="dxa"/>
            <w:vAlign w:val="bottom"/>
            <w:textDirection w:val="lrTb"/>
            <w:noWrap/>
          </w:tcPr>
          <w:p>
            <w:pPr>
              <w:ind w:firstLine="0"/>
              <w:jc w:val="center"/>
              <w:spacing w:line="300" w:lineRule="auto"/>
              <w:rPr>
                <w:sz w:val="24"/>
                <w:szCs w:val="24"/>
              </w:rPr>
            </w:pPr>
            <w:r>
              <w:rPr>
                <w:sz w:val="22"/>
                <w:szCs w:val="22"/>
              </w:rPr>
              <w:t xml:space="preserve">322005</w:t>
            </w:r>
            <w:r>
              <w:rPr>
                <w:sz w:val="24"/>
                <w:szCs w:val="24"/>
              </w:rPr>
            </w:r>
          </w:p>
        </w:tc>
      </w:tr>
      <w:tr>
        <w:tblPrEx/>
        <w:trPr>
          <w:gridAfter w:val="3"/>
          <w:trHeight w:val="227"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4050" w:type="dxa"/>
            <w:vAlign w:val="bottom"/>
            <w:textDirection w:val="lrTb"/>
            <w:noWrap/>
          </w:tcPr>
          <w:p>
            <w:pPr>
              <w:ind w:firstLine="0"/>
              <w:jc w:val="left"/>
              <w:spacing w:line="300" w:lineRule="auto"/>
              <w:rPr>
                <w:sz w:val="24"/>
                <w:szCs w:val="24"/>
              </w:rPr>
            </w:pPr>
            <w:r>
              <w:rPr>
                <w:sz w:val="22"/>
                <w:szCs w:val="22"/>
              </w:rPr>
              <w:t xml:space="preserve">Инвестор - </w:t>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val="false"/>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vAlign w:val="bottom"/>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420" w:type="dxa"/>
            <w:vAlign w:val="bottom"/>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378" w:type="dxa"/>
            <w:vAlign w:val="bottom"/>
            <w:textDirection w:val="lrTb"/>
            <w:noWrap/>
          </w:tcPr>
          <w:p>
            <w:pPr>
              <w:ind w:firstLine="0"/>
              <w:jc w:val="right"/>
              <w:spacing w:line="300" w:lineRule="auto"/>
              <w:rPr>
                <w:sz w:val="24"/>
                <w:szCs w:val="24"/>
              </w:rPr>
            </w:pPr>
            <w:r>
              <w:rPr>
                <w:sz w:val="22"/>
                <w:szCs w:val="22"/>
              </w:rPr>
              <w:t xml:space="preserve">по ОКПО</w:t>
            </w:r>
            <w:r>
              <w:rPr>
                <w:sz w:val="24"/>
                <w:szCs w:val="24"/>
              </w:rPr>
            </w:r>
          </w:p>
        </w:tc>
        <w:tc>
          <w:tcPr>
            <w:gridSpan w:val="5"/>
            <w:tcBorders>
              <w:top w:val="single" w:color="000000" w:sz="4" w:space="0"/>
              <w:left w:val="single" w:color="000000" w:sz="4" w:space="0"/>
              <w:bottom w:val="none" w:color="000000" w:sz="4" w:space="0"/>
              <w:right w:val="single" w:color="000000" w:sz="4" w:space="0"/>
            </w:tcBorders>
            <w:tcW w:w="2452"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p>
        </w:tc>
      </w:tr>
      <w:tr>
        <w:tblPrEx/>
        <w:trPr>
          <w:gridAfter w:val="3"/>
          <w:trHeight w:val="227"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4050" w:type="dxa"/>
            <w:vAlign w:val="bottom"/>
            <w:textDirection w:val="lrTb"/>
            <w:noWrap/>
          </w:tcPr>
          <w:p>
            <w:pPr>
              <w:ind w:firstLine="0"/>
              <w:jc w:val="left"/>
              <w:spacing w:line="300" w:lineRule="auto"/>
              <w:rPr>
                <w:sz w:val="24"/>
                <w:szCs w:val="24"/>
              </w:rPr>
            </w:pPr>
            <w:r>
              <w:rPr>
                <w:sz w:val="22"/>
                <w:szCs w:val="22"/>
              </w:rPr>
              <w:t xml:space="preserve">Заказчик (Генподрядчик) - </w:t>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val="false"/>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vAlign w:val="bottom"/>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420" w:type="dxa"/>
            <w:vAlign w:val="bottom"/>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378" w:type="dxa"/>
            <w:vAlign w:val="bottom"/>
            <w:textDirection w:val="lrTb"/>
            <w:noWrap/>
          </w:tcPr>
          <w:p>
            <w:pPr>
              <w:ind w:firstLine="0"/>
              <w:jc w:val="right"/>
              <w:spacing w:line="300" w:lineRule="auto"/>
              <w:rPr>
                <w:sz w:val="24"/>
                <w:szCs w:val="24"/>
              </w:rPr>
            </w:pPr>
            <w:r>
              <w:rPr>
                <w:sz w:val="22"/>
                <w:szCs w:val="22"/>
              </w:rPr>
              <w:t xml:space="preserve">по ОКПО</w:t>
            </w:r>
            <w:r>
              <w:rPr>
                <w:sz w:val="24"/>
                <w:szCs w:val="24"/>
              </w:rPr>
            </w:r>
          </w:p>
        </w:tc>
        <w:tc>
          <w:tcPr>
            <w:gridSpan w:val="5"/>
            <w:tcBorders>
              <w:top w:val="none" w:color="000000" w:sz="4" w:space="0"/>
              <w:left w:val="single" w:color="000000" w:sz="4" w:space="0"/>
              <w:bottom w:val="none" w:color="000000" w:sz="4" w:space="0"/>
              <w:right w:val="single" w:color="000000" w:sz="4" w:space="0"/>
            </w:tcBorders>
            <w:tcW w:w="2452"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p>
        </w:tc>
      </w:tr>
      <w:tr>
        <w:tblPrEx/>
        <w:trPr>
          <w:gridAfter w:val="3"/>
          <w:trHeight w:val="271"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4050" w:type="dxa"/>
            <w:vAlign w:val="bottom"/>
            <w:textDirection w:val="lrTb"/>
            <w:noWrap/>
          </w:tcPr>
          <w:p>
            <w:pPr>
              <w:ind w:firstLine="0"/>
              <w:jc w:val="left"/>
              <w:spacing w:line="300" w:lineRule="auto"/>
              <w:rPr>
                <w:sz w:val="24"/>
                <w:szCs w:val="24"/>
              </w:rPr>
            </w:pPr>
            <w:r>
              <w:rPr>
                <w:sz w:val="22"/>
                <w:szCs w:val="22"/>
              </w:rPr>
              <w:t xml:space="preserve">Подрядчик (Субподрядчик) - </w:t>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val="false"/>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vAlign w:val="bottom"/>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420" w:type="dxa"/>
            <w:vAlign w:val="bottom"/>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378" w:type="dxa"/>
            <w:vAlign w:val="bottom"/>
            <w:textDirection w:val="lrTb"/>
            <w:noWrap/>
          </w:tcPr>
          <w:p>
            <w:pPr>
              <w:ind w:firstLine="0"/>
              <w:jc w:val="right"/>
              <w:spacing w:line="300" w:lineRule="auto"/>
              <w:rPr>
                <w:sz w:val="24"/>
                <w:szCs w:val="24"/>
              </w:rPr>
            </w:pPr>
            <w:r>
              <w:rPr>
                <w:sz w:val="22"/>
                <w:szCs w:val="22"/>
              </w:rPr>
              <w:t xml:space="preserve">по ОКПО</w:t>
            </w:r>
            <w:r>
              <w:rPr>
                <w:sz w:val="24"/>
                <w:szCs w:val="24"/>
              </w:rPr>
            </w:r>
          </w:p>
        </w:tc>
        <w:tc>
          <w:tcPr>
            <w:gridSpan w:val="5"/>
            <w:tcBorders>
              <w:top w:val="none" w:color="000000" w:sz="4" w:space="0"/>
              <w:left w:val="single" w:color="000000" w:sz="4" w:space="0"/>
              <w:bottom w:val="none" w:color="000000" w:sz="4" w:space="0"/>
              <w:right w:val="single" w:color="000000" w:sz="4" w:space="0"/>
            </w:tcBorders>
            <w:tcW w:w="2452"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p>
        </w:tc>
      </w:tr>
      <w:tr>
        <w:tblPrEx/>
        <w:trPr>
          <w:gridAfter w:val="3"/>
          <w:trHeight w:val="300"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val="false"/>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vAlign w:val="bottom"/>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val="false"/>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vAlign w:val="bottom"/>
            <w:textDirection w:val="lrTb"/>
            <w:noWrap/>
          </w:tcPr>
          <w:p>
            <w:pPr>
              <w:ind w:firstLine="0"/>
              <w:jc w:val="center"/>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textDirection w:val="lrTb"/>
            <w:noWrap/>
          </w:tcPr>
          <w:p>
            <w:pPr>
              <w:ind w:firstLine="0"/>
              <w:jc w:val="left"/>
              <w:spacing w:line="300" w:lineRule="auto"/>
              <w:rPr>
                <w:sz w:val="24"/>
                <w:szCs w:val="24"/>
              </w:rPr>
            </w:pP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1420" w:type="dxa"/>
            <w:textDirection w:val="lrTb"/>
            <w:noWrap/>
          </w:tcPr>
          <w:p>
            <w:pPr>
              <w:ind w:firstLine="0"/>
              <w:jc w:val="lef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378" w:type="dxa"/>
            <w:vAlign w:val="bottom"/>
            <w:textDirection w:val="lrTb"/>
            <w:noWrap/>
          </w:tcPr>
          <w:p>
            <w:pPr>
              <w:ind w:firstLine="0"/>
              <w:jc w:val="right"/>
              <w:spacing w:line="300" w:lineRule="auto"/>
              <w:rPr>
                <w:sz w:val="24"/>
                <w:szCs w:val="24"/>
              </w:rPr>
            </w:pPr>
            <w:r>
              <w:rPr>
                <w:sz w:val="22"/>
                <w:szCs w:val="22"/>
              </w:rPr>
              <w:t xml:space="preserve">Вид деятельности по ОКДП</w:t>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2452"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p>
        </w:tc>
      </w:tr>
      <w:tr>
        <w:tblPrEx/>
        <w:trPr>
          <w:gridAfter w:val="3"/>
          <w:trHeight w:val="275"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val="false"/>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vAlign w:val="bottom"/>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val="false"/>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bottom"/>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val="false"/>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vAlign w:val="bottom"/>
            <w:textDirection w:val="lrTb"/>
            <w:noWrap/>
          </w:tcPr>
          <w:p>
            <w:pPr>
              <w:ind w:firstLine="0"/>
              <w:jc w:val="left"/>
              <w:spacing w:line="300" w:lineRule="auto"/>
              <w:rPr>
                <w:rFonts w:ascii="Arial CYR" w:hAnsi="Arial CYR" w:cs="Arial CYR"/>
                <w:sz w:val="24"/>
                <w:szCs w:val="24"/>
              </w:rPr>
            </w:pPr>
            <w:r/>
            <w:bookmarkStart w:id="2" w:name="RANGE!J14"/>
            <w:r/>
            <w:bookmarkEnd w:id="0"/>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420" w:type="dxa"/>
            <w:vAlign w:val="bottom"/>
            <w:textDirection w:val="lrTb"/>
            <w:noWrap/>
          </w:tcPr>
          <w:p>
            <w:pPr>
              <w:ind w:firstLine="0"/>
              <w:spacing w:line="300" w:lineRule="auto"/>
              <w:rPr>
                <w:sz w:val="24"/>
                <w:szCs w:val="24"/>
              </w:rPr>
            </w:pPr>
            <w:r>
              <w:rPr>
                <w:sz w:val="22"/>
                <w:szCs w:val="22"/>
              </w:rPr>
              <w:t xml:space="preserve">Договор подряда (контракт)</w:t>
            </w:r>
            <w:r>
              <w:rPr>
                <w:sz w:val="24"/>
                <w:szCs w:val="24"/>
              </w:rPr>
            </w:r>
          </w:p>
        </w:tc>
        <w:tc>
          <w:tcPr>
            <w:gridSpan w:val="2"/>
            <w:tcBorders>
              <w:top w:val="single" w:color="000000" w:sz="4" w:space="0"/>
              <w:left w:val="single" w:color="000000" w:sz="4" w:space="0"/>
              <w:bottom w:val="single" w:color="000000" w:sz="4" w:space="0"/>
              <w:right w:val="single" w:color="000000" w:sz="4" w:space="0"/>
            </w:tcBorders>
            <w:tcW w:w="1378" w:type="dxa"/>
            <w:vAlign w:val="bottom"/>
            <w:textDirection w:val="lrTb"/>
            <w:noWrap/>
          </w:tcPr>
          <w:p>
            <w:pPr>
              <w:ind w:firstLine="0"/>
              <w:jc w:val="center"/>
              <w:spacing w:line="300" w:lineRule="auto"/>
              <w:rPr>
                <w:sz w:val="24"/>
                <w:szCs w:val="24"/>
              </w:rPr>
            </w:pPr>
            <w:r>
              <w:rPr>
                <w:sz w:val="22"/>
                <w:szCs w:val="22"/>
              </w:rPr>
              <w:t xml:space="preserve">номер</w:t>
            </w:r>
            <w:r>
              <w:rPr>
                <w:sz w:val="24"/>
                <w:szCs w:val="24"/>
              </w:rPr>
            </w:r>
          </w:p>
        </w:tc>
        <w:tc>
          <w:tcPr>
            <w:gridSpan w:val="5"/>
            <w:tcBorders>
              <w:top w:val="single" w:color="000000" w:sz="4" w:space="0"/>
              <w:left w:val="none" w:color="000000" w:sz="4" w:space="0"/>
              <w:bottom w:val="single" w:color="000000" w:sz="4" w:space="0"/>
              <w:right w:val="single" w:color="000000" w:sz="4" w:space="0"/>
            </w:tcBorders>
            <w:tcW w:w="2452"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p>
        </w:tc>
      </w:tr>
      <w:tr>
        <w:tblPrEx/>
        <w:trPr>
          <w:gridAfter w:val="3"/>
          <w:trHeight w:val="274"/>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bookmarkStart w:id="3" w:name="RANGE!C15"/>
            <w:r/>
            <w:bookmarkEnd w:id="1"/>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val="false"/>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val="false"/>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vAlign w:val="bottom"/>
            <w:textDirection w:val="lrTb"/>
            <w:noWrap/>
          </w:tcPr>
          <w:p>
            <w:pPr>
              <w:ind w:firstLine="0"/>
              <w:jc w:val="left"/>
              <w:spacing w:line="300" w:lineRule="auto"/>
              <w:rPr>
                <w:rFonts w:ascii="Arial CYR" w:hAnsi="Arial CYR" w:cs="Arial CYR"/>
                <w:sz w:val="24"/>
                <w:szCs w:val="24"/>
              </w:rPr>
            </w:pPr>
            <w:r/>
            <w:bookmarkStart w:id="4" w:name="RANGE!J15"/>
            <w:r/>
            <w:bookmarkEnd w:id="2"/>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420" w:type="dxa"/>
            <w:vAlign w:val="bottom"/>
            <w:textDirection w:val="lrTb"/>
            <w:noWrap/>
          </w:tcPr>
          <w:p>
            <w:pPr>
              <w:ind w:firstLine="0"/>
              <w:jc w:val="lef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single" w:color="000000" w:sz="4" w:space="0"/>
              <w:bottom w:val="single" w:color="000000" w:sz="4" w:space="0"/>
              <w:right w:val="single" w:color="000000" w:sz="4" w:space="0"/>
            </w:tcBorders>
            <w:tcW w:w="1378" w:type="dxa"/>
            <w:vAlign w:val="bottom"/>
            <w:textDirection w:val="lrTb"/>
            <w:noWrap/>
          </w:tcPr>
          <w:p>
            <w:pPr>
              <w:ind w:firstLine="0"/>
              <w:jc w:val="center"/>
              <w:spacing w:line="300" w:lineRule="auto"/>
              <w:rPr>
                <w:sz w:val="24"/>
                <w:szCs w:val="24"/>
              </w:rPr>
            </w:pPr>
            <w:r>
              <w:rPr>
                <w:sz w:val="22"/>
                <w:szCs w:val="22"/>
              </w:rPr>
              <w:t xml:space="preserve">дата</w:t>
            </w:r>
            <w:r>
              <w:rPr>
                <w:sz w:val="24"/>
                <w:szCs w:val="24"/>
              </w:rPr>
            </w:r>
          </w:p>
        </w:tc>
        <w:tc>
          <w:tcPr>
            <w:gridSpan w:val="5"/>
            <w:tcBorders>
              <w:top w:val="none" w:color="000000" w:sz="4" w:space="0"/>
              <w:left w:val="none" w:color="000000" w:sz="4" w:space="0"/>
              <w:bottom w:val="single" w:color="000000" w:sz="4" w:space="0"/>
            </w:tcBorders>
            <w:tcW w:w="2452" w:type="dxa"/>
            <w:vAlign w:val="bottom"/>
            <w:textDirection w:val="lrTb"/>
            <w:noWrap w:val="false"/>
          </w:tcPr>
          <w:p>
            <w:pPr>
              <w:ind w:firstLine="0"/>
              <w:jc w:val="center"/>
              <w:spacing w:line="300" w:lineRule="auto"/>
              <w:tabs>
                <w:tab w:val="right" w:pos="1417" w:leader="none"/>
              </w:tabs>
              <w:rPr>
                <w:sz w:val="24"/>
                <w:szCs w:val="24"/>
              </w:rPr>
            </w:pPr>
            <w:r>
              <w:rPr>
                <w:sz w:val="22"/>
                <w:szCs w:val="22"/>
              </w:rPr>
              <w:t xml:space="preserve"> </w:t>
            </w:r>
            <w:r>
              <w:rPr>
                <w:sz w:val="24"/>
                <w:szCs w:val="24"/>
              </w:rPr>
              <w:tab/>
            </w:r>
            <w:bookmarkEnd w:id="3"/>
            <w:r>
              <w:rPr>
                <w:sz w:val="24"/>
                <w:szCs w:val="24"/>
              </w:rPr>
            </w:r>
          </w:p>
        </w:tc>
      </w:tr>
      <w:tr>
        <w:tblPrEx/>
        <w:trPr>
          <w:gridAfter w:val="3"/>
          <w:trHeight w:val="369"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val="false"/>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bookmarkEnd w:id="4"/>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single" w:color="000000" w:sz="4" w:space="0"/>
              <w:right w:val="none" w:color="000000" w:sz="4" w:space="0"/>
            </w:tcBorders>
            <w:tcW w:w="712" w:type="dxa"/>
            <w:textDirection w:val="lrTb"/>
            <w:noWrap w:val="false"/>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single" w:color="000000" w:sz="4" w:space="0"/>
              <w:right w:val="none" w:color="000000" w:sz="4" w:space="0"/>
            </w:tcBorders>
            <w:tcW w:w="1572"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420"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378" w:type="dxa"/>
            <w:textDirection w:val="lrTb"/>
            <w:noWrap/>
          </w:tcPr>
          <w:p>
            <w:pPr>
              <w:ind w:firstLine="0"/>
              <w:jc w:val="right"/>
              <w:spacing w:line="300" w:lineRule="auto"/>
              <w:rPr>
                <w:sz w:val="24"/>
                <w:szCs w:val="24"/>
              </w:rPr>
            </w:pPr>
            <w:r>
              <w:rPr>
                <w:sz w:val="22"/>
                <w:szCs w:val="22"/>
              </w:rPr>
              <w:t xml:space="preserve">Вид операции</w:t>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2452"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p>
        </w:tc>
      </w:tr>
      <w:tr>
        <w:tblPrEx/>
        <w:trPr>
          <w:gridAfter w:val="3"/>
          <w:trHeight w:val="202"/>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val="false"/>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2284" w:type="dxa"/>
            <w:vAlign w:val="center"/>
            <w:vMerge w:val="restart"/>
            <w:textDirection w:val="lrTb"/>
            <w:noWrap w:val="false"/>
          </w:tcPr>
          <w:p>
            <w:pPr>
              <w:ind w:firstLine="0"/>
              <w:jc w:val="center"/>
              <w:spacing w:line="300" w:lineRule="auto"/>
              <w:rPr>
                <w:sz w:val="24"/>
                <w:szCs w:val="24"/>
              </w:rPr>
            </w:pPr>
            <w:r>
              <w:rPr>
                <w:sz w:val="22"/>
                <w:szCs w:val="22"/>
              </w:rPr>
              <w:t xml:space="preserve">Номер документа</w:t>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1420" w:type="dxa"/>
            <w:vAlign w:val="center"/>
            <w:vMerge w:val="restart"/>
            <w:textDirection w:val="lrTb"/>
            <w:noWrap w:val="false"/>
          </w:tcPr>
          <w:p>
            <w:pPr>
              <w:ind w:firstLine="0"/>
              <w:jc w:val="center"/>
              <w:spacing w:line="300" w:lineRule="auto"/>
              <w:rPr>
                <w:sz w:val="24"/>
                <w:szCs w:val="24"/>
              </w:rPr>
            </w:pPr>
            <w:r>
              <w:rPr>
                <w:sz w:val="22"/>
                <w:szCs w:val="22"/>
              </w:rPr>
              <w:t xml:space="preserve">Дата составления</w:t>
            </w:r>
            <w:r>
              <w:rPr>
                <w:sz w:val="24"/>
                <w:szCs w:val="24"/>
              </w:rPr>
            </w:r>
          </w:p>
        </w:tc>
        <w:tc>
          <w:tcPr>
            <w:gridSpan w:val="7"/>
            <w:tcBorders>
              <w:top w:val="single" w:color="000000" w:sz="4" w:space="0"/>
              <w:left w:val="none" w:color="000000" w:sz="4" w:space="0"/>
              <w:bottom w:val="single" w:color="000000" w:sz="4" w:space="0"/>
              <w:right w:val="single" w:color="000000" w:sz="4" w:space="0"/>
            </w:tcBorders>
            <w:tcW w:w="3830" w:type="dxa"/>
            <w:vAlign w:val="bottom"/>
            <w:textDirection w:val="lrTb"/>
            <w:noWrap/>
          </w:tcPr>
          <w:p>
            <w:pPr>
              <w:ind w:firstLine="0"/>
              <w:jc w:val="center"/>
              <w:spacing w:line="300" w:lineRule="auto"/>
              <w:rPr>
                <w:sz w:val="24"/>
                <w:szCs w:val="24"/>
              </w:rPr>
            </w:pPr>
            <w:r>
              <w:rPr>
                <w:sz w:val="22"/>
                <w:szCs w:val="22"/>
              </w:rPr>
              <w:t xml:space="preserve">Отчетный период</w:t>
            </w:r>
            <w:r>
              <w:rPr>
                <w:sz w:val="24"/>
                <w:szCs w:val="24"/>
              </w:rPr>
            </w:r>
          </w:p>
        </w:tc>
      </w:tr>
      <w:tr>
        <w:tblPrEx/>
        <w:trPr>
          <w:gridAfter w:val="3"/>
          <w:trHeight w:val="176"/>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val="false"/>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singl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2284" w:type="dxa"/>
            <w:vAlign w:val="center"/>
            <w:vMerge w:val="continue"/>
            <w:textDirection w:val="lrTb"/>
            <w:noWrap w:val="false"/>
          </w:tcPr>
          <w:p>
            <w:pPr>
              <w:ind w:firstLine="0"/>
              <w:jc w:val="left"/>
              <w:spacing w:line="300" w:lineRule="auto"/>
              <w:rPr>
                <w:sz w:val="24"/>
                <w:szCs w:val="24"/>
              </w:rPr>
            </w:pP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1420" w:type="dxa"/>
            <w:vAlign w:val="center"/>
            <w:vMerge w:val="continue"/>
            <w:textDirection w:val="lrTb"/>
            <w:noWrap w:val="false"/>
          </w:tcPr>
          <w:p>
            <w:pPr>
              <w:ind w:firstLine="0"/>
              <w:jc w:val="left"/>
              <w:spacing w:line="300" w:lineRule="auto"/>
              <w:rPr>
                <w:sz w:val="24"/>
                <w:szCs w:val="24"/>
              </w:rPr>
            </w:pP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1704" w:type="dxa"/>
            <w:vAlign w:val="bottom"/>
            <w:textDirection w:val="lrTb"/>
            <w:noWrap w:val="false"/>
          </w:tcPr>
          <w:p>
            <w:pPr>
              <w:ind w:firstLine="0"/>
              <w:jc w:val="center"/>
              <w:spacing w:line="300" w:lineRule="auto"/>
              <w:rPr>
                <w:sz w:val="24"/>
                <w:szCs w:val="24"/>
              </w:rPr>
            </w:pPr>
            <w:r>
              <w:rPr>
                <w:sz w:val="22"/>
                <w:szCs w:val="22"/>
              </w:rPr>
              <w:t xml:space="preserve">с</w:t>
            </w:r>
            <w:r>
              <w:rPr>
                <w:sz w:val="24"/>
                <w:szCs w:val="24"/>
              </w:rPr>
            </w:r>
          </w:p>
        </w:tc>
        <w:tc>
          <w:tcPr>
            <w:gridSpan w:val="4"/>
            <w:tcBorders>
              <w:top w:val="single" w:color="000000" w:sz="4" w:space="0"/>
              <w:left w:val="none" w:color="000000" w:sz="4" w:space="0"/>
              <w:bottom w:val="single" w:color="000000" w:sz="4" w:space="0"/>
              <w:right w:val="single" w:color="000000" w:sz="4" w:space="0"/>
            </w:tcBorders>
            <w:tcW w:w="2126" w:type="dxa"/>
            <w:vAlign w:val="bottom"/>
            <w:textDirection w:val="lrTb"/>
            <w:noWrap w:val="false"/>
          </w:tcPr>
          <w:p>
            <w:pPr>
              <w:ind w:firstLine="0"/>
              <w:jc w:val="center"/>
              <w:spacing w:line="300" w:lineRule="auto"/>
              <w:rPr>
                <w:sz w:val="24"/>
                <w:szCs w:val="24"/>
              </w:rPr>
            </w:pPr>
            <w:r>
              <w:rPr>
                <w:sz w:val="22"/>
                <w:szCs w:val="22"/>
              </w:rPr>
              <w:t xml:space="preserve">по</w:t>
            </w:r>
            <w:r>
              <w:rPr>
                <w:sz w:val="24"/>
                <w:szCs w:val="24"/>
              </w:rPr>
            </w:r>
          </w:p>
        </w:tc>
      </w:tr>
      <w:tr>
        <w:tblPrEx/>
        <w:trPr>
          <w:gridAfter w:val="3"/>
          <w:trHeight w:val="304"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val="false"/>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2284"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p>
        </w:tc>
        <w:tc>
          <w:tcPr>
            <w:gridSpan w:val="3"/>
            <w:tcBorders>
              <w:top w:val="single" w:color="000000" w:sz="4" w:space="0"/>
              <w:left w:val="none" w:color="000000" w:sz="4" w:space="0"/>
              <w:bottom w:val="single" w:color="000000" w:sz="4" w:space="0"/>
              <w:right w:val="single" w:color="000000" w:sz="4" w:space="0"/>
            </w:tcBorders>
            <w:tcW w:w="1420" w:type="dxa"/>
            <w:vAlign w:val="bottom"/>
            <w:textDirection w:val="lrTb"/>
            <w:noWrap/>
          </w:tcPr>
          <w:p>
            <w:pPr>
              <w:ind w:firstLine="176"/>
              <w:jc w:val="center"/>
              <w:spacing w:line="300" w:lineRule="auto"/>
              <w:rPr>
                <w:sz w:val="24"/>
                <w:szCs w:val="24"/>
              </w:rPr>
            </w:pPr>
            <w:r>
              <w:rPr>
                <w:sz w:val="22"/>
                <w:szCs w:val="22"/>
              </w:rPr>
              <w:t xml:space="preserve"> </w:t>
            </w:r>
            <w:r>
              <w:rPr>
                <w:sz w:val="24"/>
                <w:szCs w:val="24"/>
              </w:rPr>
            </w:r>
          </w:p>
        </w:tc>
        <w:tc>
          <w:tcPr>
            <w:gridSpan w:val="3"/>
            <w:tcBorders>
              <w:top w:val="single" w:color="000000" w:sz="4" w:space="0"/>
              <w:left w:val="none" w:color="000000" w:sz="4" w:space="0"/>
              <w:bottom w:val="single" w:color="000000" w:sz="4" w:space="0"/>
              <w:right w:val="single" w:color="000000" w:sz="4" w:space="0"/>
            </w:tcBorders>
            <w:tcW w:w="1704"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p>
        </w:tc>
        <w:tc>
          <w:tcPr>
            <w:gridSpan w:val="4"/>
            <w:tcBorders>
              <w:top w:val="single" w:color="000000" w:sz="4" w:space="0"/>
              <w:left w:val="none" w:color="000000" w:sz="4" w:space="0"/>
              <w:bottom w:val="single" w:color="000000" w:sz="4" w:space="0"/>
              <w:right w:val="single" w:color="000000" w:sz="4" w:space="0"/>
            </w:tcBorders>
            <w:tcW w:w="2126"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p>
        </w:tc>
      </w:tr>
      <w:tr>
        <w:tblPrEx/>
        <w:trPr>
          <w:gridAfter w:val="1"/>
          <w:trHeight w:val="300"/>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val="false"/>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b/>
                <w:sz w:val="24"/>
                <w:szCs w:val="24"/>
              </w:rPr>
            </w:pPr>
            <w:r>
              <w:rPr>
                <w:b/>
                <w:sz w:val="24"/>
                <w:szCs w:val="24"/>
              </w:rPr>
            </w:r>
            <w:r>
              <w:rPr>
                <w:b/>
                <w:sz w:val="24"/>
                <w:szCs w:val="24"/>
              </w:rPr>
            </w:r>
          </w:p>
        </w:tc>
        <w:tc>
          <w:tcPr>
            <w:tcBorders>
              <w:top w:val="none" w:color="000000" w:sz="4" w:space="0"/>
              <w:left w:val="none" w:color="000000" w:sz="4" w:space="0"/>
              <w:bottom w:val="none" w:color="000000" w:sz="4" w:space="0"/>
              <w:right w:val="none" w:color="000000" w:sz="4" w:space="0"/>
            </w:tcBorders>
            <w:tcW w:w="828" w:type="dxa"/>
            <w:vAlign w:val="bottom"/>
            <w:textDirection w:val="lrTb"/>
            <w:noWrap/>
          </w:tcPr>
          <w:p>
            <w:pPr>
              <w:ind w:firstLine="0"/>
              <w:jc w:val="center"/>
              <w:spacing w:line="300" w:lineRule="auto"/>
              <w:rPr>
                <w:b/>
                <w:sz w:val="24"/>
                <w:szCs w:val="24"/>
              </w:rPr>
            </w:pPr>
            <w:r>
              <w:rPr>
                <w:rStyle w:val="1022"/>
                <w:b/>
                <w:sz w:val="22"/>
                <w:szCs w:val="22"/>
              </w:rPr>
              <w:footnoteReference w:id="3"/>
            </w:r>
            <w:r>
              <w:rPr>
                <w:b/>
                <w:sz w:val="22"/>
                <w:szCs w:val="22"/>
              </w:rPr>
              <w:t xml:space="preserve">АКТ</w:t>
            </w:r>
            <w:r>
              <w:rPr>
                <w:b/>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572"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420" w:type="dxa"/>
            <w:textDirection w:val="lrTb"/>
            <w:noWrap w:val="false"/>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378"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666"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862" w:type="dxa"/>
            <w:vAlign w:val="bottom"/>
            <w:textDirection w:val="lrTb"/>
            <w:noWrap w:val="false"/>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924" w:type="dxa"/>
            <w:vAlign w:val="bottom"/>
            <w:textDirection w:val="lrTb"/>
            <w:noWrap w:val="false"/>
          </w:tcPr>
          <w:p>
            <w:pPr>
              <w:ind w:firstLine="0"/>
              <w:jc w:val="center"/>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654" w:type="dxa"/>
            <w:textDirection w:val="lrTb"/>
            <w:noWrap/>
          </w:tcPr>
          <w:p>
            <w:pPr>
              <w:ind w:firstLine="0"/>
              <w:jc w:val="left"/>
              <w:spacing w:line="300" w:lineRule="auto"/>
              <w:rPr>
                <w:sz w:val="24"/>
                <w:szCs w:val="24"/>
              </w:rPr>
            </w:pPr>
            <w:r>
              <w:rPr>
                <w:sz w:val="24"/>
                <w:szCs w:val="24"/>
              </w:rPr>
            </w:r>
            <w:r>
              <w:rPr>
                <w:sz w:val="24"/>
                <w:szCs w:val="24"/>
              </w:rPr>
            </w:r>
          </w:p>
        </w:tc>
      </w:tr>
      <w:tr>
        <w:tblPrEx/>
        <w:trPr>
          <w:gridAfter w:val="3"/>
          <w:trHeight w:val="137"/>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rPr>
                <w:sz w:val="24"/>
                <w:szCs w:val="24"/>
              </w:rPr>
            </w:r>
            <w:r>
              <w:rPr>
                <w:sz w:val="24"/>
                <w:szCs w:val="24"/>
              </w:rPr>
            </w:r>
          </w:p>
        </w:tc>
        <w:tc>
          <w:tcPr>
            <w:gridSpan w:val="15"/>
            <w:tcBorders>
              <w:top w:val="none" w:color="000000" w:sz="4" w:space="0"/>
              <w:left w:val="none" w:color="000000" w:sz="4" w:space="0"/>
              <w:bottom w:val="none" w:color="000000" w:sz="4" w:space="0"/>
              <w:right w:val="none" w:color="000000" w:sz="4" w:space="0"/>
            </w:tcBorders>
            <w:tcW w:w="10931" w:type="dxa"/>
            <w:vAlign w:val="bottom"/>
            <w:textDirection w:val="lrTb"/>
            <w:noWrap/>
          </w:tcPr>
          <w:p>
            <w:pPr>
              <w:ind w:firstLine="0"/>
              <w:jc w:val="center"/>
              <w:spacing w:line="300" w:lineRule="auto"/>
              <w:rPr>
                <w:b/>
                <w:sz w:val="24"/>
                <w:szCs w:val="24"/>
              </w:rPr>
            </w:pPr>
            <w:r>
              <w:rPr>
                <w:b/>
                <w:sz w:val="22"/>
                <w:szCs w:val="22"/>
              </w:rPr>
              <w:t xml:space="preserve">О ПРИЕМКЕ ВЫПОЛНЕННЫХ РАБОТ за _____________20__г.</w:t>
            </w:r>
            <w:r>
              <w:rPr>
                <w:b/>
                <w:sz w:val="24"/>
                <w:szCs w:val="24"/>
              </w:rPr>
            </w:r>
          </w:p>
        </w:tc>
        <w:tc>
          <w:tcPr>
            <w:gridSpan w:val="2"/>
            <w:tcBorders>
              <w:top w:val="none" w:color="000000" w:sz="4" w:space="0"/>
              <w:left w:val="none" w:color="000000" w:sz="4" w:space="0"/>
              <w:bottom w:val="none" w:color="000000" w:sz="4" w:space="0"/>
              <w:right w:val="none" w:color="000000" w:sz="4" w:space="0"/>
            </w:tcBorders>
            <w:tcW w:w="1134" w:type="dxa"/>
            <w:vAlign w:val="bottom"/>
            <w:textDirection w:val="lrTb"/>
            <w:noWrap w:val="false"/>
          </w:tcPr>
          <w:p>
            <w:pPr>
              <w:ind w:firstLine="0"/>
              <w:jc w:val="center"/>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92" w:type="dxa"/>
            <w:textDirection w:val="lrTb"/>
            <w:noWrap/>
          </w:tcPr>
          <w:p>
            <w:pPr>
              <w:ind w:firstLine="0"/>
              <w:jc w:val="left"/>
              <w:spacing w:line="300" w:lineRule="auto"/>
              <w:rPr>
                <w:sz w:val="24"/>
                <w:szCs w:val="24"/>
              </w:rPr>
            </w:pPr>
            <w:r>
              <w:rPr>
                <w:sz w:val="24"/>
                <w:szCs w:val="24"/>
              </w:rPr>
            </w:r>
            <w:r>
              <w:rPr>
                <w:sz w:val="24"/>
                <w:szCs w:val="24"/>
              </w:rPr>
            </w:r>
          </w:p>
        </w:tc>
      </w:tr>
      <w:tr>
        <w:tblPrEx/>
        <w:trPr>
          <w:gridAfter w:val="3"/>
          <w:trHeight w:val="236"/>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3617" w:type="dxa"/>
            <w:vAlign w:val="bottom"/>
            <w:textDirection w:val="lrTb"/>
            <w:noWrap/>
          </w:tcPr>
          <w:p>
            <w:pPr>
              <w:ind w:firstLine="0"/>
              <w:jc w:val="left"/>
              <w:spacing w:line="300" w:lineRule="auto"/>
              <w:rPr>
                <w:sz w:val="24"/>
                <w:szCs w:val="24"/>
              </w:rPr>
            </w:pPr>
            <w:r>
              <w:rPr>
                <w:sz w:val="22"/>
                <w:szCs w:val="22"/>
              </w:rPr>
              <w:t xml:space="preserve">Смета №, </w:t>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tcBorders>
              <w:top w:val="none" w:color="000000" w:sz="4" w:space="0"/>
              <w:left w:val="none" w:color="000000" w:sz="4" w:space="0"/>
              <w:bottom w:val="none" w:color="000000" w:sz="4" w:space="0"/>
              <w:right w:val="none" w:color="000000" w:sz="4" w:space="0"/>
            </w:tcBorders>
            <w:tcW w:w="709"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481" w:type="dxa"/>
            <w:textDirection w:val="lrTb"/>
            <w:noWrap w:val="false"/>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02"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tcBorders>
              <w:top w:val="none" w:color="000000" w:sz="4" w:space="0"/>
              <w:left w:val="none" w:color="000000" w:sz="4" w:space="0"/>
              <w:bottom w:val="none" w:color="000000" w:sz="4" w:space="0"/>
              <w:right w:val="none" w:color="000000" w:sz="4" w:space="0"/>
            </w:tcBorders>
            <w:tcW w:w="555"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149" w:type="dxa"/>
            <w:vAlign w:val="bottom"/>
            <w:textDirection w:val="lrTb"/>
            <w:noWrap w:val="false"/>
          </w:tcPr>
          <w:p>
            <w:pPr>
              <w:ind w:firstLine="0"/>
              <w:jc w:val="center"/>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134" w:type="dxa"/>
            <w:vAlign w:val="bottom"/>
            <w:textDirection w:val="lrTb"/>
            <w:noWrap w:val="false"/>
          </w:tcPr>
          <w:p>
            <w:pPr>
              <w:ind w:firstLine="0"/>
              <w:jc w:val="center"/>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92" w:type="dxa"/>
            <w:textDirection w:val="lrTb"/>
            <w:noWrap/>
          </w:tcPr>
          <w:p>
            <w:pPr>
              <w:ind w:firstLine="0"/>
              <w:jc w:val="left"/>
              <w:spacing w:line="300" w:lineRule="auto"/>
              <w:rPr>
                <w:sz w:val="24"/>
                <w:szCs w:val="24"/>
              </w:rPr>
            </w:pPr>
            <w:r>
              <w:rPr>
                <w:sz w:val="24"/>
                <w:szCs w:val="24"/>
              </w:rPr>
            </w:r>
            <w:r>
              <w:rPr>
                <w:sz w:val="24"/>
                <w:szCs w:val="24"/>
              </w:rPr>
            </w:r>
          </w:p>
        </w:tc>
      </w:tr>
      <w:tr>
        <w:tblPrEx/>
        <w:trPr>
          <w:trHeight w:val="315"/>
        </w:trPr>
        <w:tc>
          <w:tcPr>
            <w:tcBorders>
              <w:top w:val="none" w:color="000000" w:sz="4" w:space="0"/>
              <w:left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p>
        </w:tc>
        <w:tc>
          <w:tcPr>
            <w:gridSpan w:val="23"/>
            <w:tcBorders>
              <w:top w:val="none" w:color="000000" w:sz="4" w:space="0"/>
              <w:left w:val="none" w:color="000000" w:sz="4" w:space="0"/>
              <w:bottom w:val="none" w:color="000000" w:sz="4" w:space="0"/>
              <w:right w:val="none" w:color="000000" w:sz="4" w:space="0"/>
            </w:tcBorders>
            <w:tcW w:w="21775" w:type="dxa"/>
            <w:vAlign w:val="bottom"/>
            <w:textDirection w:val="lrTb"/>
            <w:noWrap/>
          </w:tcPr>
          <w:p>
            <w:pPr>
              <w:ind w:firstLine="0"/>
              <w:spacing w:line="300" w:lineRule="auto"/>
              <w:rPr>
                <w:sz w:val="24"/>
                <w:szCs w:val="24"/>
              </w:rPr>
            </w:pPr>
            <w:r>
              <w:rPr>
                <w:i/>
                <w:sz w:val="22"/>
                <w:szCs w:val="22"/>
              </w:rPr>
              <w:t xml:space="preserve">Сметная (договорная) стоимость в соответствии с договором подряда  (субподряда):</w:t>
            </w:r>
            <w:r>
              <w:rPr>
                <w:sz w:val="24"/>
                <w:szCs w:val="24"/>
              </w:rPr>
            </w:r>
          </w:p>
        </w:tc>
      </w:tr>
      <w:tr>
        <w:tblPrEx/>
        <w:trPr>
          <w:gridAfter w:val="3"/>
          <w:trHeight w:val="405"/>
        </w:trPr>
        <w:tc>
          <w:tcPr>
            <w:gridSpan w:val="2"/>
            <w:tcBorders>
              <w:top w:val="single" w:color="000000" w:sz="4" w:space="0"/>
              <w:bottom w:val="single" w:color="000000" w:sz="4" w:space="0"/>
              <w:right w:val="single" w:color="000000" w:sz="4" w:space="0"/>
            </w:tcBorders>
            <w:tcMar>
              <w:left w:w="0" w:type="dxa"/>
              <w:right w:w="0" w:type="dxa"/>
            </w:tcMar>
            <w:tcW w:w="865" w:type="dxa"/>
            <w:vAlign w:val="center"/>
            <w:textDirection w:val="lrTb"/>
            <w:noWrap w:val="false"/>
          </w:tcPr>
          <w:p>
            <w:pPr>
              <w:ind w:firstLine="0"/>
              <w:jc w:val="center"/>
              <w:spacing w:line="240" w:lineRule="auto"/>
              <w:rPr>
                <w:sz w:val="24"/>
                <w:szCs w:val="24"/>
              </w:rPr>
            </w:pPr>
            <w:r>
              <w:rPr>
                <w:sz w:val="22"/>
                <w:szCs w:val="22"/>
              </w:rPr>
              <w:t xml:space="preserve">Номер</w:t>
            </w:r>
            <w:r>
              <w:rPr>
                <w:sz w:val="24"/>
                <w:szCs w:val="24"/>
              </w:rPr>
            </w:r>
          </w:p>
        </w:tc>
        <w:tc>
          <w:tcPr>
            <w:tcBorders>
              <w:top w:val="single" w:color="000000" w:sz="4" w:space="0"/>
              <w:left w:val="single" w:color="000000" w:sz="4" w:space="0"/>
              <w:bottom w:val="none" w:color="000000" w:sz="4" w:space="0"/>
              <w:right w:val="single" w:color="000000" w:sz="4" w:space="0"/>
            </w:tcBorders>
            <w:tcMar>
              <w:left w:w="0" w:type="dxa"/>
              <w:right w:w="0" w:type="dxa"/>
            </w:tcMar>
            <w:tcW w:w="1402" w:type="dxa"/>
            <w:vAlign w:val="center"/>
            <w:vMerge w:val="restart"/>
            <w:textDirection w:val="lrTb"/>
            <w:noWrap w:val="false"/>
          </w:tcPr>
          <w:p>
            <w:pPr>
              <w:ind w:firstLine="0"/>
              <w:jc w:val="center"/>
              <w:spacing w:line="240" w:lineRule="auto"/>
              <w:rPr>
                <w:sz w:val="24"/>
                <w:szCs w:val="24"/>
              </w:rPr>
            </w:pPr>
            <w:r>
              <w:rPr>
                <w:sz w:val="22"/>
                <w:szCs w:val="22"/>
              </w:rPr>
              <w:t xml:space="preserve">Обоснование</w:t>
            </w:r>
            <w:r>
              <w:rPr>
                <w:sz w:val="24"/>
                <w:szCs w:val="24"/>
              </w:rPr>
            </w:r>
          </w:p>
        </w:tc>
        <w:tc>
          <w:tcPr>
            <w:tcBorders>
              <w:top w:val="single" w:color="000000" w:sz="4" w:space="0"/>
              <w:left w:val="single" w:color="000000" w:sz="4" w:space="0"/>
              <w:bottom w:val="none" w:color="000000" w:sz="4" w:space="0"/>
              <w:right w:val="single" w:color="000000" w:sz="4" w:space="0"/>
            </w:tcBorders>
            <w:tcMar>
              <w:left w:w="0" w:type="dxa"/>
              <w:right w:w="0" w:type="dxa"/>
            </w:tcMar>
            <w:tcW w:w="2215" w:type="dxa"/>
            <w:vAlign w:val="center"/>
            <w:vMerge w:val="restart"/>
            <w:textDirection w:val="lrTb"/>
            <w:noWrap w:val="false"/>
          </w:tcPr>
          <w:p>
            <w:pPr>
              <w:ind w:firstLine="0"/>
              <w:jc w:val="center"/>
              <w:spacing w:line="240" w:lineRule="auto"/>
              <w:rPr>
                <w:sz w:val="24"/>
                <w:szCs w:val="24"/>
              </w:rPr>
            </w:pPr>
            <w:r>
              <w:rPr>
                <w:sz w:val="22"/>
                <w:szCs w:val="22"/>
              </w:rPr>
              <w:t xml:space="preserve">Наименование</w:t>
            </w:r>
            <w:r>
              <w:rPr>
                <w:sz w:val="24"/>
                <w:szCs w:val="24"/>
              </w:rPr>
            </w:r>
          </w:p>
        </w:tc>
        <w:tc>
          <w:tcPr>
            <w:tcBorders>
              <w:top w:val="single" w:color="000000" w:sz="4" w:space="0"/>
              <w:left w:val="single" w:color="000000" w:sz="4" w:space="0"/>
              <w:bottom w:val="single" w:color="000000" w:sz="4" w:space="0"/>
              <w:right w:val="single" w:color="000000" w:sz="4" w:space="0"/>
            </w:tcBorders>
            <w:tcMar>
              <w:left w:w="0" w:type="dxa"/>
              <w:right w:w="0" w:type="dxa"/>
            </w:tcMar>
            <w:tcW w:w="786" w:type="dxa"/>
            <w:vAlign w:val="center"/>
            <w:vMerge w:val="restart"/>
            <w:textDirection w:val="lrTb"/>
            <w:noWrap w:val="false"/>
          </w:tcPr>
          <w:p>
            <w:pPr>
              <w:ind w:firstLine="0"/>
              <w:jc w:val="center"/>
              <w:spacing w:line="240" w:lineRule="auto"/>
              <w:rPr>
                <w:sz w:val="24"/>
                <w:szCs w:val="24"/>
              </w:rPr>
            </w:pPr>
            <w:r>
              <w:rPr>
                <w:sz w:val="22"/>
                <w:szCs w:val="22"/>
              </w:rPr>
              <w:t xml:space="preserve">Ед. изм.</w:t>
            </w:r>
            <w:r>
              <w:rPr>
                <w:sz w:val="24"/>
                <w:szCs w:val="24"/>
              </w:rPr>
            </w:r>
          </w:p>
        </w:tc>
        <w:tc>
          <w:tcPr>
            <w:tcBorders>
              <w:top w:val="single" w:color="000000" w:sz="4" w:space="0"/>
              <w:left w:val="single" w:color="000000" w:sz="4" w:space="0"/>
              <w:bottom w:val="single" w:color="000000" w:sz="4" w:space="0"/>
              <w:right w:val="single" w:color="000000" w:sz="4" w:space="0"/>
            </w:tcBorders>
            <w:tcMar>
              <w:left w:w="0" w:type="dxa"/>
              <w:right w:w="0" w:type="dxa"/>
            </w:tcMar>
            <w:tcW w:w="815" w:type="dxa"/>
            <w:vAlign w:val="center"/>
            <w:vMerge w:val="restart"/>
            <w:textDirection w:val="lrTb"/>
            <w:noWrap w:val="false"/>
          </w:tcPr>
          <w:p>
            <w:pPr>
              <w:ind w:firstLine="0"/>
              <w:jc w:val="center"/>
              <w:spacing w:line="240" w:lineRule="auto"/>
              <w:rPr>
                <w:sz w:val="24"/>
                <w:szCs w:val="24"/>
              </w:rPr>
            </w:pPr>
            <w:r>
              <w:rPr>
                <w:sz w:val="22"/>
                <w:szCs w:val="22"/>
              </w:rPr>
              <w:t xml:space="preserve">Кол.</w:t>
            </w:r>
            <w:r>
              <w:rPr>
                <w:sz w:val="24"/>
                <w:szCs w:val="24"/>
              </w:rPr>
            </w:r>
          </w:p>
        </w:tc>
        <w:tc>
          <w:tcPr>
            <w:gridSpan w:val="5"/>
            <w:tcBorders>
              <w:top w:val="single" w:color="000000" w:sz="4" w:space="0"/>
              <w:left w:val="none" w:color="000000" w:sz="4" w:space="0"/>
              <w:bottom w:val="single" w:color="000000" w:sz="4" w:space="0"/>
              <w:right w:val="none" w:color="000000" w:sz="4" w:space="0"/>
            </w:tcBorders>
            <w:tcMar>
              <w:left w:w="0" w:type="dxa"/>
              <w:right w:w="0" w:type="dxa"/>
            </w:tcMar>
            <w:tcW w:w="3128" w:type="dxa"/>
            <w:vAlign w:val="center"/>
            <w:textDirection w:val="lrTb"/>
            <w:noWrap w:val="false"/>
          </w:tcPr>
          <w:p>
            <w:pPr>
              <w:ind w:firstLine="0"/>
              <w:jc w:val="center"/>
              <w:spacing w:line="240" w:lineRule="auto"/>
              <w:rPr>
                <w:sz w:val="24"/>
                <w:szCs w:val="24"/>
              </w:rPr>
            </w:pPr>
            <w:r>
              <w:rPr>
                <w:sz w:val="22"/>
                <w:szCs w:val="22"/>
              </w:rPr>
              <w:t xml:space="preserve">Стоимость единицы, руб.</w:t>
            </w:r>
            <w:r>
              <w:rPr>
                <w:sz w:val="24"/>
                <w:szCs w:val="24"/>
              </w:rPr>
            </w:r>
          </w:p>
        </w:tc>
        <w:tc>
          <w:tcPr>
            <w:gridSpan w:val="7"/>
            <w:tcBorders>
              <w:top w:val="single" w:color="000000" w:sz="4" w:space="0"/>
              <w:left w:val="single" w:color="000000" w:sz="4" w:space="0"/>
              <w:bottom w:val="single" w:color="000000" w:sz="4" w:space="0"/>
              <w:right w:val="none" w:color="000000" w:sz="4" w:space="0"/>
            </w:tcBorders>
            <w:tcMar>
              <w:left w:w="0" w:type="dxa"/>
              <w:right w:w="0" w:type="dxa"/>
            </w:tcMar>
            <w:tcW w:w="3987" w:type="dxa"/>
            <w:vAlign w:val="center"/>
            <w:textDirection w:val="lrTb"/>
            <w:noWrap w:val="false"/>
          </w:tcPr>
          <w:p>
            <w:pPr>
              <w:ind w:firstLine="0"/>
              <w:jc w:val="center"/>
              <w:spacing w:line="240" w:lineRule="auto"/>
              <w:rPr>
                <w:sz w:val="24"/>
                <w:szCs w:val="24"/>
              </w:rPr>
            </w:pPr>
            <w:r>
              <w:rPr>
                <w:sz w:val="22"/>
                <w:szCs w:val="22"/>
              </w:rPr>
              <w:t xml:space="preserve">Общая стоимость, руб.</w:t>
            </w:r>
            <w:r>
              <w:rPr>
                <w:sz w:val="24"/>
                <w:szCs w:val="24"/>
              </w:rPr>
            </w:r>
          </w:p>
        </w:tc>
        <w:tc>
          <w:tcPr>
            <w:gridSpan w:val="2"/>
            <w:tcBorders>
              <w:top w:val="single" w:color="000000" w:sz="4" w:space="0"/>
              <w:left w:val="single" w:color="000000" w:sz="4" w:space="0"/>
              <w:bottom w:val="none" w:color="000000" w:sz="4" w:space="0"/>
              <w:right w:val="single" w:color="000000" w:sz="4" w:space="0"/>
            </w:tcBorders>
            <w:tcMar>
              <w:left w:w="0" w:type="dxa"/>
              <w:right w:w="0" w:type="dxa"/>
            </w:tcMar>
            <w:tcW w:w="1134" w:type="dxa"/>
            <w:vAlign w:val="center"/>
            <w:textDirection w:val="lrTb"/>
            <w:noWrap w:val="false"/>
          </w:tcPr>
          <w:p>
            <w:pPr>
              <w:ind w:firstLine="0"/>
              <w:jc w:val="center"/>
              <w:spacing w:line="240" w:lineRule="auto"/>
              <w:rPr>
                <w:sz w:val="24"/>
                <w:szCs w:val="24"/>
              </w:rPr>
            </w:pPr>
            <w:r>
              <w:rPr>
                <w:sz w:val="22"/>
                <w:szCs w:val="22"/>
              </w:rPr>
              <w:t xml:space="preserve">Т/з осн.раб. (на ед./ всего)</w:t>
            </w:r>
            <w:r>
              <w:rPr>
                <w:sz w:val="24"/>
                <w:szCs w:val="24"/>
              </w:rPr>
            </w:r>
          </w:p>
        </w:tc>
        <w:tc>
          <w:tcPr>
            <w:gridSpan w:val="2"/>
            <w:tcBorders>
              <w:top w:val="single" w:color="000000" w:sz="4" w:space="0"/>
              <w:left w:val="none" w:color="000000" w:sz="4" w:space="0"/>
              <w:bottom w:val="none" w:color="000000" w:sz="4" w:space="0"/>
              <w:right w:val="single" w:color="000000" w:sz="4" w:space="0"/>
            </w:tcBorders>
            <w:tcMar>
              <w:left w:w="0" w:type="dxa"/>
              <w:right w:w="0" w:type="dxa"/>
            </w:tcMar>
            <w:tcW w:w="992" w:type="dxa"/>
            <w:vAlign w:val="center"/>
            <w:textDirection w:val="lrTb"/>
            <w:noWrap w:val="false"/>
          </w:tcPr>
          <w:p>
            <w:pPr>
              <w:ind w:firstLine="0"/>
              <w:jc w:val="center"/>
              <w:spacing w:line="240" w:lineRule="auto"/>
              <w:rPr>
                <w:sz w:val="24"/>
                <w:szCs w:val="24"/>
              </w:rPr>
            </w:pPr>
            <w:r>
              <w:rPr>
                <w:sz w:val="22"/>
                <w:szCs w:val="22"/>
              </w:rPr>
              <w:t xml:space="preserve">Т/з мех. (на ед./ всего)</w:t>
            </w:r>
            <w:r>
              <w:rPr>
                <w:sz w:val="24"/>
                <w:szCs w:val="24"/>
              </w:rPr>
            </w:r>
          </w:p>
        </w:tc>
      </w:tr>
      <w:tr>
        <w:tblPrEx/>
        <w:trPr>
          <w:gridAfter w:val="3"/>
          <w:trHeight w:val="405"/>
        </w:trPr>
        <w:tc>
          <w:tcPr>
            <w:tcBorders>
              <w:top w:val="none" w:color="000000" w:sz="4" w:space="0"/>
              <w:left w:val="single" w:color="000000" w:sz="4" w:space="0"/>
              <w:bottom w:val="none" w:color="000000" w:sz="4" w:space="0"/>
            </w:tcBorders>
            <w:tcMar>
              <w:left w:w="0" w:type="dxa"/>
              <w:right w:w="0" w:type="dxa"/>
            </w:tcMar>
            <w:tcW w:w="432" w:type="dxa"/>
            <w:vAlign w:val="center"/>
            <w:vMerge w:val="restart"/>
            <w:textDirection w:val="btLr"/>
            <w:noWrap w:val="false"/>
          </w:tcPr>
          <w:p>
            <w:pPr>
              <w:ind w:firstLine="0"/>
              <w:jc w:val="center"/>
              <w:spacing w:line="240" w:lineRule="auto"/>
              <w:rPr>
                <w:sz w:val="20"/>
                <w:szCs w:val="24"/>
              </w:rPr>
            </w:pPr>
            <w:r>
              <w:rPr>
                <w:sz w:val="20"/>
                <w:szCs w:val="22"/>
              </w:rPr>
              <w:t xml:space="preserve">по порядку</w:t>
            </w:r>
            <w:r>
              <w:rPr>
                <w:sz w:val="20"/>
                <w:szCs w:val="24"/>
              </w:rPr>
            </w:r>
          </w:p>
        </w:tc>
        <w:tc>
          <w:tcPr>
            <w:tcBorders>
              <w:top w:val="none" w:color="000000" w:sz="4" w:space="0"/>
              <w:bottom w:val="none" w:color="000000" w:sz="4" w:space="0"/>
              <w:right w:val="single" w:color="000000" w:sz="4" w:space="0"/>
            </w:tcBorders>
            <w:tcMar>
              <w:left w:w="0" w:type="dxa"/>
              <w:right w:w="0" w:type="dxa"/>
            </w:tcMar>
            <w:tcW w:w="433" w:type="dxa"/>
            <w:vAlign w:val="center"/>
            <w:vMerge w:val="restart"/>
            <w:textDirection w:val="btLr"/>
            <w:noWrap w:val="false"/>
          </w:tcPr>
          <w:p>
            <w:pPr>
              <w:ind w:firstLine="0"/>
              <w:jc w:val="center"/>
              <w:spacing w:line="240" w:lineRule="auto"/>
              <w:rPr>
                <w:sz w:val="20"/>
                <w:szCs w:val="24"/>
              </w:rPr>
            </w:pPr>
            <w:r>
              <w:rPr>
                <w:sz w:val="20"/>
                <w:szCs w:val="22"/>
              </w:rPr>
              <w:t xml:space="preserve">поз.по смете</w:t>
            </w:r>
            <w:r>
              <w:rPr>
                <w:sz w:val="20"/>
                <w:szCs w:val="24"/>
              </w:rPr>
            </w:r>
          </w:p>
        </w:tc>
        <w:tc>
          <w:tcPr>
            <w:tcBorders>
              <w:top w:val="single" w:color="000000" w:sz="4" w:space="0"/>
              <w:left w:val="single" w:color="000000" w:sz="4" w:space="0"/>
              <w:bottom w:val="none" w:color="000000" w:sz="4" w:space="0"/>
              <w:right w:val="single" w:color="000000" w:sz="4" w:space="0"/>
            </w:tcBorders>
            <w:tcW w:w="1402"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2215"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786"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15"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W w:w="828" w:type="dxa"/>
            <w:vAlign w:val="center"/>
            <w:vMerge w:val="restart"/>
            <w:textDirection w:val="lrTb"/>
            <w:noWrap w:val="false"/>
          </w:tcPr>
          <w:p>
            <w:pPr>
              <w:ind w:firstLine="0"/>
              <w:jc w:val="center"/>
              <w:spacing w:line="240" w:lineRule="auto"/>
              <w:rPr>
                <w:sz w:val="24"/>
                <w:szCs w:val="24"/>
              </w:rPr>
            </w:pPr>
            <w:r>
              <w:rPr>
                <w:sz w:val="22"/>
                <w:szCs w:val="22"/>
              </w:rPr>
              <w:t xml:space="preserve">Всего</w:t>
            </w:r>
            <w:r>
              <w:rPr>
                <w:sz w:val="24"/>
                <w:szCs w:val="24"/>
              </w:rPr>
            </w:r>
          </w:p>
        </w:tc>
        <w:tc>
          <w:tcPr>
            <w:gridSpan w:val="4"/>
            <w:tcBorders>
              <w:top w:val="single" w:color="000000" w:sz="4" w:space="0"/>
              <w:left w:val="none" w:color="000000" w:sz="4" w:space="0"/>
              <w:bottom w:val="single" w:color="000000" w:sz="4" w:space="0"/>
              <w:right w:val="none" w:color="000000" w:sz="4" w:space="0"/>
            </w:tcBorders>
            <w:tcW w:w="2300" w:type="dxa"/>
            <w:vAlign w:val="center"/>
            <w:textDirection w:val="lrTb"/>
            <w:noWrap w:val="false"/>
          </w:tcPr>
          <w:p>
            <w:pPr>
              <w:ind w:firstLine="0"/>
              <w:jc w:val="center"/>
              <w:spacing w:line="240" w:lineRule="auto"/>
              <w:rPr>
                <w:sz w:val="24"/>
                <w:szCs w:val="24"/>
              </w:rPr>
            </w:pPr>
            <w:r>
              <w:rPr>
                <w:sz w:val="22"/>
                <w:szCs w:val="22"/>
              </w:rPr>
              <w:t xml:space="preserve">В том числе</w:t>
            </w:r>
            <w:r>
              <w:rPr>
                <w:sz w:val="24"/>
                <w:szCs w:val="24"/>
              </w:rPr>
            </w:r>
          </w:p>
        </w:tc>
        <w:tc>
          <w:tcPr>
            <w:tcBorders>
              <w:top w:val="none" w:color="000000" w:sz="4" w:space="0"/>
              <w:left w:val="single" w:color="000000" w:sz="4" w:space="0"/>
              <w:bottom w:val="single" w:color="000000" w:sz="4" w:space="0"/>
              <w:right w:val="single" w:color="000000" w:sz="4" w:space="0"/>
            </w:tcBorders>
            <w:tcW w:w="863" w:type="dxa"/>
            <w:vAlign w:val="center"/>
            <w:textDirection w:val="lrTb"/>
            <w:noWrap w:val="false"/>
          </w:tcPr>
          <w:p>
            <w:pPr>
              <w:ind w:firstLine="0"/>
              <w:jc w:val="center"/>
              <w:spacing w:line="240" w:lineRule="auto"/>
              <w:rPr>
                <w:sz w:val="24"/>
                <w:szCs w:val="24"/>
              </w:rPr>
            </w:pPr>
            <w:r>
              <w:rPr>
                <w:sz w:val="22"/>
                <w:szCs w:val="22"/>
              </w:rPr>
              <w:t xml:space="preserve">Всего</w:t>
            </w:r>
            <w:r>
              <w:rPr>
                <w:sz w:val="24"/>
                <w:szCs w:val="24"/>
              </w:rPr>
            </w:r>
          </w:p>
        </w:tc>
        <w:tc>
          <w:tcPr>
            <w:gridSpan w:val="6"/>
            <w:tcBorders>
              <w:top w:val="single" w:color="000000" w:sz="4" w:space="0"/>
              <w:left w:val="none" w:color="000000" w:sz="4" w:space="0"/>
              <w:bottom w:val="single" w:color="000000" w:sz="4" w:space="0"/>
              <w:right w:val="none" w:color="000000" w:sz="4" w:space="0"/>
            </w:tcBorders>
            <w:tcMar>
              <w:left w:w="0" w:type="dxa"/>
              <w:right w:w="0" w:type="dxa"/>
            </w:tcMar>
            <w:tcW w:w="3124" w:type="dxa"/>
            <w:vAlign w:val="center"/>
            <w:textDirection w:val="lrTb"/>
            <w:noWrap w:val="false"/>
          </w:tcPr>
          <w:p>
            <w:pPr>
              <w:ind w:firstLine="0"/>
              <w:jc w:val="center"/>
              <w:spacing w:line="240" w:lineRule="auto"/>
              <w:rPr>
                <w:sz w:val="24"/>
                <w:szCs w:val="24"/>
              </w:rPr>
            </w:pPr>
            <w:r>
              <w:rPr>
                <w:sz w:val="22"/>
                <w:szCs w:val="22"/>
              </w:rPr>
              <w:t xml:space="preserve">В том числе</w:t>
            </w:r>
            <w:r>
              <w:rPr>
                <w:sz w:val="24"/>
                <w:szCs w:val="24"/>
              </w:rPr>
            </w:r>
          </w:p>
        </w:tc>
        <w:tc>
          <w:tcPr>
            <w:gridSpan w:val="2"/>
            <w:tcBorders>
              <w:top w:val="single" w:color="000000" w:sz="4" w:space="0"/>
              <w:left w:val="single" w:color="000000" w:sz="4" w:space="0"/>
              <w:bottom w:val="none" w:color="000000" w:sz="4" w:space="0"/>
              <w:right w:val="single" w:color="000000" w:sz="4" w:space="0"/>
            </w:tcBorders>
            <w:tcW w:w="1134" w:type="dxa"/>
            <w:vAlign w:val="center"/>
            <w:textDirection w:val="lrTb"/>
            <w:noWrap w:val="false"/>
          </w:tcPr>
          <w:p>
            <w:pPr>
              <w:ind w:firstLine="0"/>
              <w:jc w:val="left"/>
              <w:spacing w:line="240" w:lineRule="auto"/>
              <w:rPr>
                <w:sz w:val="24"/>
                <w:szCs w:val="24"/>
              </w:rPr>
            </w:pP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992" w:type="dxa"/>
            <w:vAlign w:val="center"/>
            <w:textDirection w:val="lrTb"/>
            <w:noWrap w:val="false"/>
          </w:tcPr>
          <w:p>
            <w:pPr>
              <w:ind w:firstLine="0"/>
              <w:jc w:val="left"/>
              <w:spacing w:line="240" w:lineRule="auto"/>
              <w:rPr>
                <w:sz w:val="24"/>
                <w:szCs w:val="24"/>
              </w:rPr>
            </w:pPr>
            <w:r>
              <w:rPr>
                <w:sz w:val="24"/>
                <w:szCs w:val="24"/>
              </w:rPr>
            </w:r>
            <w:r>
              <w:rPr>
                <w:sz w:val="24"/>
                <w:szCs w:val="24"/>
              </w:rPr>
            </w:r>
          </w:p>
        </w:tc>
      </w:tr>
      <w:tr>
        <w:tblPrEx/>
        <w:trPr>
          <w:gridAfter w:val="3"/>
          <w:trHeight w:val="345"/>
        </w:trPr>
        <w:tc>
          <w:tcPr>
            <w:tcBorders>
              <w:top w:val="none" w:color="000000" w:sz="4" w:space="0"/>
              <w:left w:val="single" w:color="000000" w:sz="4" w:space="0"/>
              <w:bottom w:val="none" w:color="000000" w:sz="4" w:space="0"/>
            </w:tcBorders>
            <w:tcW w:w="432"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p>
        </w:tc>
        <w:tc>
          <w:tcPr>
            <w:tcBorders>
              <w:top w:val="none" w:color="000000" w:sz="4" w:space="0"/>
              <w:bottom w:val="none" w:color="000000" w:sz="4" w:space="0"/>
              <w:right w:val="single" w:color="000000" w:sz="4" w:space="0"/>
            </w:tcBorders>
            <w:tcW w:w="433"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1402"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2215"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786"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15"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W w:w="828"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Mar>
              <w:left w:w="0" w:type="dxa"/>
              <w:right w:w="0" w:type="dxa"/>
            </w:tcMar>
            <w:tcW w:w="720" w:type="dxa"/>
            <w:vAlign w:val="center"/>
            <w:textDirection w:val="lrTb"/>
            <w:noWrap w:val="false"/>
          </w:tcPr>
          <w:p>
            <w:pPr>
              <w:ind w:firstLine="0"/>
              <w:jc w:val="center"/>
              <w:spacing w:line="240" w:lineRule="auto"/>
              <w:rPr>
                <w:sz w:val="20"/>
                <w:szCs w:val="24"/>
              </w:rPr>
            </w:pPr>
            <w:r>
              <w:rPr>
                <w:sz w:val="20"/>
                <w:szCs w:val="22"/>
              </w:rPr>
              <w:t xml:space="preserve">Осн.З/п</w:t>
            </w:r>
            <w:r>
              <w:rPr>
                <w:sz w:val="20"/>
                <w:szCs w:val="24"/>
              </w:rPr>
            </w:r>
          </w:p>
        </w:tc>
        <w:tc>
          <w:tcPr>
            <w:gridSpan w:val="2"/>
            <w:tcBorders>
              <w:top w:val="none" w:color="000000" w:sz="4" w:space="0"/>
              <w:left w:val="single" w:color="000000" w:sz="4" w:space="0"/>
              <w:bottom w:val="single" w:color="000000" w:sz="4" w:space="0"/>
              <w:right w:val="single" w:color="000000" w:sz="4" w:space="0"/>
            </w:tcBorders>
            <w:tcMar>
              <w:left w:w="0" w:type="dxa"/>
              <w:right w:w="0" w:type="dxa"/>
            </w:tcMar>
            <w:tcW w:w="871" w:type="dxa"/>
            <w:vAlign w:val="center"/>
            <w:textDirection w:val="lrTb"/>
            <w:noWrap w:val="false"/>
          </w:tcPr>
          <w:p>
            <w:pPr>
              <w:ind w:firstLine="0"/>
              <w:jc w:val="center"/>
              <w:spacing w:line="240" w:lineRule="auto"/>
              <w:rPr>
                <w:sz w:val="20"/>
                <w:szCs w:val="24"/>
              </w:rPr>
            </w:pPr>
            <w:r>
              <w:rPr>
                <w:sz w:val="20"/>
                <w:szCs w:val="22"/>
              </w:rPr>
              <w:t xml:space="preserve">Эк.Маш.</w:t>
            </w:r>
            <w:r>
              <w:rPr>
                <w:sz w:val="20"/>
                <w:szCs w:val="24"/>
              </w:rPr>
            </w:r>
          </w:p>
        </w:tc>
        <w:tc>
          <w:tcPr>
            <w:tcBorders>
              <w:top w:val="none" w:color="000000" w:sz="4" w:space="0"/>
              <w:left w:val="single" w:color="000000" w:sz="4" w:space="0"/>
              <w:bottom w:val="none" w:color="000000" w:sz="4" w:space="0"/>
              <w:right w:val="single" w:color="000000" w:sz="4" w:space="0"/>
            </w:tcBorders>
            <w:tcMar>
              <w:left w:w="0" w:type="dxa"/>
              <w:right w:w="0" w:type="dxa"/>
            </w:tcMar>
            <w:tcW w:w="709" w:type="dxa"/>
            <w:vAlign w:val="center"/>
            <w:textDirection w:val="lrTb"/>
            <w:noWrap w:val="false"/>
          </w:tcPr>
          <w:p>
            <w:pPr>
              <w:ind w:firstLine="0"/>
              <w:jc w:val="center"/>
              <w:spacing w:line="240" w:lineRule="auto"/>
              <w:rPr>
                <w:sz w:val="20"/>
                <w:szCs w:val="24"/>
              </w:rPr>
            </w:pPr>
            <w:r>
              <w:rPr>
                <w:sz w:val="20"/>
                <w:szCs w:val="22"/>
              </w:rPr>
              <w:t xml:space="preserve">З/пМех.</w:t>
            </w:r>
            <w:r>
              <w:rPr>
                <w:sz w:val="20"/>
                <w:szCs w:val="24"/>
              </w:rPr>
            </w:r>
          </w:p>
        </w:tc>
        <w:tc>
          <w:tcPr>
            <w:tcBorders>
              <w:top w:val="none" w:color="000000" w:sz="4" w:space="0"/>
              <w:left w:val="single" w:color="000000" w:sz="4" w:space="0"/>
              <w:bottom w:val="single" w:color="000000" w:sz="4" w:space="0"/>
              <w:right w:val="single" w:color="000000" w:sz="4" w:space="0"/>
            </w:tcBorders>
            <w:tcMar>
              <w:left w:w="0" w:type="dxa"/>
              <w:right w:w="0" w:type="dxa"/>
            </w:tcMar>
            <w:tcW w:w="863" w:type="dxa"/>
            <w:vAlign w:val="center"/>
            <w:textDirection w:val="lrTb"/>
            <w:noWrap w:val="false"/>
          </w:tcPr>
          <w:p>
            <w:pPr>
              <w:ind w:firstLine="0"/>
              <w:jc w:val="left"/>
              <w:spacing w:line="240" w:lineRule="auto"/>
              <w:rPr>
                <w:sz w:val="24"/>
                <w:szCs w:val="24"/>
              </w:rPr>
            </w:pPr>
            <w:r>
              <w:rPr>
                <w:sz w:val="24"/>
                <w:szCs w:val="24"/>
              </w:rPr>
            </w:r>
            <w:r>
              <w:rPr>
                <w:sz w:val="24"/>
                <w:szCs w:val="24"/>
              </w:rPr>
            </w:r>
          </w:p>
        </w:tc>
        <w:tc>
          <w:tcPr>
            <w:gridSpan w:val="2"/>
            <w:tcBorders>
              <w:top w:val="none" w:color="000000" w:sz="4" w:space="0"/>
              <w:left w:val="single" w:color="000000" w:sz="4" w:space="0"/>
              <w:bottom w:val="single" w:color="000000" w:sz="4" w:space="0"/>
              <w:right w:val="single" w:color="000000" w:sz="4" w:space="0"/>
            </w:tcBorders>
            <w:tcMar>
              <w:left w:w="0" w:type="dxa"/>
              <w:right w:w="0" w:type="dxa"/>
            </w:tcMar>
            <w:tcW w:w="950" w:type="dxa"/>
            <w:vAlign w:val="center"/>
            <w:textDirection w:val="lrTb"/>
            <w:noWrap w:val="false"/>
          </w:tcPr>
          <w:p>
            <w:pPr>
              <w:ind w:firstLine="0"/>
              <w:jc w:val="center"/>
              <w:spacing w:line="240" w:lineRule="auto"/>
              <w:rPr>
                <w:sz w:val="20"/>
                <w:szCs w:val="24"/>
              </w:rPr>
            </w:pPr>
            <w:r>
              <w:rPr>
                <w:sz w:val="20"/>
                <w:szCs w:val="22"/>
              </w:rPr>
              <w:t xml:space="preserve">Осн.З/п</w:t>
            </w:r>
            <w:r>
              <w:rPr>
                <w:sz w:val="20"/>
                <w:szCs w:val="24"/>
              </w:rPr>
            </w:r>
          </w:p>
        </w:tc>
        <w:tc>
          <w:tcPr>
            <w:gridSpan w:val="2"/>
            <w:tcBorders>
              <w:top w:val="none" w:color="000000" w:sz="4" w:space="0"/>
              <w:left w:val="single" w:color="000000" w:sz="4" w:space="0"/>
              <w:bottom w:val="single" w:color="000000" w:sz="4" w:space="0"/>
              <w:right w:val="single" w:color="000000" w:sz="4" w:space="0"/>
            </w:tcBorders>
            <w:tcMar>
              <w:left w:w="0" w:type="dxa"/>
              <w:right w:w="0" w:type="dxa"/>
            </w:tcMar>
            <w:tcW w:w="1025" w:type="dxa"/>
            <w:vAlign w:val="center"/>
            <w:textDirection w:val="lrTb"/>
            <w:noWrap w:val="false"/>
          </w:tcPr>
          <w:p>
            <w:pPr>
              <w:ind w:firstLine="0"/>
              <w:jc w:val="center"/>
              <w:spacing w:line="240" w:lineRule="auto"/>
              <w:rPr>
                <w:sz w:val="20"/>
                <w:szCs w:val="24"/>
              </w:rPr>
            </w:pPr>
            <w:r>
              <w:rPr>
                <w:sz w:val="20"/>
                <w:szCs w:val="22"/>
              </w:rPr>
              <w:t xml:space="preserve">Эк.Маш.</w:t>
            </w:r>
            <w:r>
              <w:rPr>
                <w:sz w:val="20"/>
                <w:szCs w:val="24"/>
              </w:rPr>
            </w:r>
          </w:p>
        </w:tc>
        <w:tc>
          <w:tcPr>
            <w:gridSpan w:val="2"/>
            <w:tcBorders>
              <w:top w:val="none" w:color="000000" w:sz="4" w:space="0"/>
              <w:left w:val="single" w:color="000000" w:sz="4" w:space="0"/>
              <w:bottom w:val="none" w:color="000000" w:sz="4" w:space="0"/>
              <w:right w:val="none" w:color="000000" w:sz="4" w:space="0"/>
            </w:tcBorders>
            <w:tcMar>
              <w:left w:w="0" w:type="dxa"/>
              <w:right w:w="0" w:type="dxa"/>
            </w:tcMar>
            <w:tcW w:w="1149" w:type="dxa"/>
            <w:vAlign w:val="center"/>
            <w:textDirection w:val="lrTb"/>
            <w:noWrap w:val="false"/>
          </w:tcPr>
          <w:p>
            <w:pPr>
              <w:ind w:firstLine="0"/>
              <w:jc w:val="center"/>
              <w:spacing w:line="240" w:lineRule="auto"/>
              <w:rPr>
                <w:sz w:val="20"/>
                <w:szCs w:val="24"/>
              </w:rPr>
            </w:pPr>
            <w:r>
              <w:rPr>
                <w:sz w:val="20"/>
                <w:szCs w:val="22"/>
              </w:rPr>
              <w:t xml:space="preserve">З/пМех.</w:t>
            </w:r>
            <w:r>
              <w:rPr>
                <w:sz w:val="20"/>
                <w:szCs w:val="24"/>
              </w:rPr>
            </w:r>
          </w:p>
        </w:tc>
        <w:tc>
          <w:tcPr>
            <w:gridSpan w:val="2"/>
            <w:tcBorders>
              <w:top w:val="single" w:color="000000" w:sz="4" w:space="0"/>
              <w:left w:val="single" w:color="000000" w:sz="4" w:space="0"/>
              <w:bottom w:val="none" w:color="000000" w:sz="4" w:space="0"/>
              <w:right w:val="single" w:color="000000" w:sz="4" w:space="0"/>
            </w:tcBorders>
            <w:tcW w:w="1134" w:type="dxa"/>
            <w:vAlign w:val="center"/>
            <w:textDirection w:val="lrTb"/>
            <w:noWrap w:val="false"/>
          </w:tcPr>
          <w:p>
            <w:pPr>
              <w:ind w:firstLine="0"/>
              <w:jc w:val="left"/>
              <w:spacing w:line="240" w:lineRule="auto"/>
              <w:rPr>
                <w:sz w:val="24"/>
                <w:szCs w:val="24"/>
              </w:rPr>
            </w:pP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992" w:type="dxa"/>
            <w:vAlign w:val="center"/>
            <w:textDirection w:val="lrTb"/>
            <w:noWrap w:val="false"/>
          </w:tcPr>
          <w:p>
            <w:pPr>
              <w:ind w:firstLine="0"/>
              <w:jc w:val="left"/>
              <w:spacing w:line="240" w:lineRule="auto"/>
              <w:rPr>
                <w:sz w:val="24"/>
                <w:szCs w:val="24"/>
              </w:rPr>
            </w:pPr>
            <w:r>
              <w:rPr>
                <w:sz w:val="24"/>
                <w:szCs w:val="24"/>
              </w:rPr>
            </w:r>
            <w:r>
              <w:rPr>
                <w:sz w:val="24"/>
                <w:szCs w:val="24"/>
              </w:rPr>
            </w:r>
          </w:p>
        </w:tc>
      </w:tr>
      <w:tr>
        <w:tblPrEx/>
        <w:trPr>
          <w:gridAfter w:val="3"/>
          <w:trHeight w:val="70"/>
        </w:trPr>
        <w:tc>
          <w:tcPr>
            <w:tcBorders>
              <w:top w:val="single" w:color="000000" w:sz="4" w:space="0"/>
              <w:left w:val="single" w:color="000000" w:sz="4" w:space="0"/>
              <w:bottom w:val="none" w:color="000000" w:sz="4" w:space="0"/>
              <w:right w:val="single" w:color="000000" w:sz="4" w:space="0"/>
            </w:tcBorders>
            <w:tcW w:w="432" w:type="dxa"/>
            <w:textDirection w:val="lrTb"/>
            <w:noWrap/>
          </w:tcPr>
          <w:p>
            <w:pPr>
              <w:ind w:firstLine="0"/>
              <w:jc w:val="center"/>
              <w:spacing w:line="300" w:lineRule="auto"/>
              <w:rPr>
                <w:sz w:val="24"/>
                <w:szCs w:val="24"/>
              </w:rPr>
            </w:pPr>
            <w:r>
              <w:rPr>
                <w:sz w:val="22"/>
                <w:szCs w:val="22"/>
              </w:rPr>
              <w:t xml:space="preserve">1</w:t>
            </w:r>
            <w:r>
              <w:rPr>
                <w:sz w:val="24"/>
                <w:szCs w:val="24"/>
              </w:rPr>
            </w:r>
          </w:p>
        </w:tc>
        <w:tc>
          <w:tcPr>
            <w:tcBorders>
              <w:top w:val="single" w:color="000000" w:sz="4" w:space="0"/>
              <w:left w:val="none" w:color="000000" w:sz="4" w:space="0"/>
              <w:bottom w:val="none" w:color="000000" w:sz="4" w:space="0"/>
              <w:right w:val="single" w:color="000000" w:sz="4" w:space="0"/>
            </w:tcBorders>
            <w:tcW w:w="433" w:type="dxa"/>
            <w:textDirection w:val="lrTb"/>
            <w:noWrap/>
          </w:tcPr>
          <w:p>
            <w:pPr>
              <w:ind w:firstLine="0"/>
              <w:jc w:val="center"/>
              <w:spacing w:line="300" w:lineRule="auto"/>
              <w:rPr>
                <w:sz w:val="24"/>
                <w:szCs w:val="24"/>
              </w:rPr>
            </w:pPr>
            <w:r>
              <w:rPr>
                <w:sz w:val="22"/>
                <w:szCs w:val="22"/>
              </w:rPr>
              <w:t xml:space="preserve">2</w:t>
            </w:r>
            <w:r>
              <w:rPr>
                <w:sz w:val="24"/>
                <w:szCs w:val="24"/>
              </w:rPr>
            </w:r>
          </w:p>
        </w:tc>
        <w:tc>
          <w:tcPr>
            <w:tcBorders>
              <w:top w:val="single" w:color="000000" w:sz="4" w:space="0"/>
              <w:left w:val="none" w:color="000000" w:sz="4" w:space="0"/>
              <w:bottom w:val="none" w:color="000000" w:sz="4" w:space="0"/>
              <w:right w:val="single" w:color="000000" w:sz="4" w:space="0"/>
            </w:tcBorders>
            <w:tcW w:w="1402" w:type="dxa"/>
            <w:textDirection w:val="lrTb"/>
            <w:noWrap/>
          </w:tcPr>
          <w:p>
            <w:pPr>
              <w:ind w:firstLine="0"/>
              <w:jc w:val="center"/>
              <w:spacing w:line="300" w:lineRule="auto"/>
              <w:rPr>
                <w:sz w:val="24"/>
                <w:szCs w:val="24"/>
              </w:rPr>
            </w:pPr>
            <w:r>
              <w:rPr>
                <w:sz w:val="22"/>
                <w:szCs w:val="22"/>
              </w:rPr>
              <w:t xml:space="preserve">3</w:t>
            </w:r>
            <w:r>
              <w:rPr>
                <w:sz w:val="24"/>
                <w:szCs w:val="24"/>
              </w:rPr>
            </w:r>
          </w:p>
        </w:tc>
        <w:tc>
          <w:tcPr>
            <w:tcBorders>
              <w:top w:val="single" w:color="000000" w:sz="4" w:space="0"/>
              <w:left w:val="none" w:color="000000" w:sz="4" w:space="0"/>
              <w:bottom w:val="none" w:color="000000" w:sz="4" w:space="0"/>
              <w:right w:val="single" w:color="000000" w:sz="4" w:space="0"/>
            </w:tcBorders>
            <w:tcW w:w="2215" w:type="dxa"/>
            <w:textDirection w:val="lrTb"/>
            <w:noWrap/>
          </w:tcPr>
          <w:p>
            <w:pPr>
              <w:ind w:firstLine="0"/>
              <w:jc w:val="center"/>
              <w:spacing w:line="300" w:lineRule="auto"/>
              <w:rPr>
                <w:sz w:val="24"/>
                <w:szCs w:val="24"/>
              </w:rPr>
            </w:pPr>
            <w:r>
              <w:rPr>
                <w:sz w:val="22"/>
                <w:szCs w:val="22"/>
              </w:rPr>
              <w:t xml:space="preserve">4</w:t>
            </w:r>
            <w:r>
              <w:rPr>
                <w:sz w:val="24"/>
                <w:szCs w:val="24"/>
              </w:rPr>
            </w:r>
          </w:p>
        </w:tc>
        <w:tc>
          <w:tcPr>
            <w:tcBorders>
              <w:top w:val="single" w:color="000000" w:sz="4" w:space="0"/>
              <w:left w:val="none" w:color="000000" w:sz="4" w:space="0"/>
              <w:bottom w:val="none" w:color="000000" w:sz="4" w:space="0"/>
              <w:right w:val="single" w:color="000000" w:sz="4" w:space="0"/>
            </w:tcBorders>
            <w:tcW w:w="786" w:type="dxa"/>
            <w:textDirection w:val="lrTb"/>
            <w:noWrap/>
          </w:tcPr>
          <w:p>
            <w:pPr>
              <w:ind w:firstLine="0"/>
              <w:jc w:val="center"/>
              <w:spacing w:line="300" w:lineRule="auto"/>
              <w:rPr>
                <w:sz w:val="24"/>
                <w:szCs w:val="24"/>
              </w:rPr>
            </w:pPr>
            <w:r>
              <w:rPr>
                <w:sz w:val="22"/>
                <w:szCs w:val="22"/>
              </w:rPr>
              <w:t xml:space="preserve">5</w:t>
            </w:r>
            <w:r>
              <w:rPr>
                <w:sz w:val="24"/>
                <w:szCs w:val="24"/>
              </w:rPr>
            </w:r>
          </w:p>
        </w:tc>
        <w:tc>
          <w:tcPr>
            <w:tcBorders>
              <w:top w:val="single" w:color="000000" w:sz="4" w:space="0"/>
              <w:left w:val="none" w:color="000000" w:sz="4" w:space="0"/>
              <w:bottom w:val="none" w:color="000000" w:sz="4" w:space="0"/>
              <w:right w:val="single" w:color="000000" w:sz="4" w:space="0"/>
            </w:tcBorders>
            <w:tcW w:w="815" w:type="dxa"/>
            <w:textDirection w:val="lrTb"/>
            <w:noWrap/>
          </w:tcPr>
          <w:p>
            <w:pPr>
              <w:ind w:firstLine="0"/>
              <w:jc w:val="center"/>
              <w:spacing w:line="300" w:lineRule="auto"/>
              <w:rPr>
                <w:sz w:val="24"/>
                <w:szCs w:val="24"/>
              </w:rPr>
            </w:pPr>
            <w:r>
              <w:rPr>
                <w:sz w:val="22"/>
                <w:szCs w:val="22"/>
              </w:rPr>
              <w:t xml:space="preserve">6</w:t>
            </w:r>
            <w:r>
              <w:rPr>
                <w:sz w:val="24"/>
                <w:szCs w:val="24"/>
              </w:rPr>
            </w:r>
          </w:p>
        </w:tc>
        <w:tc>
          <w:tcPr>
            <w:tcBorders>
              <w:top w:val="single" w:color="000000" w:sz="4" w:space="0"/>
              <w:left w:val="none" w:color="000000" w:sz="4" w:space="0"/>
              <w:bottom w:val="none" w:color="000000" w:sz="4" w:space="0"/>
              <w:right w:val="single" w:color="000000" w:sz="4" w:space="0"/>
            </w:tcBorders>
            <w:tcW w:w="828" w:type="dxa"/>
            <w:textDirection w:val="lrTb"/>
            <w:noWrap/>
          </w:tcPr>
          <w:p>
            <w:pPr>
              <w:ind w:firstLine="0"/>
              <w:jc w:val="center"/>
              <w:spacing w:line="300" w:lineRule="auto"/>
              <w:rPr>
                <w:sz w:val="24"/>
                <w:szCs w:val="24"/>
              </w:rPr>
            </w:pPr>
            <w:r>
              <w:rPr>
                <w:sz w:val="22"/>
                <w:szCs w:val="22"/>
              </w:rPr>
              <w:t xml:space="preserve">7</w:t>
            </w:r>
            <w:r>
              <w:rPr>
                <w:sz w:val="24"/>
                <w:szCs w:val="24"/>
              </w:rPr>
            </w:r>
          </w:p>
        </w:tc>
        <w:tc>
          <w:tcPr>
            <w:tcBorders>
              <w:top w:val="single" w:color="000000" w:sz="4" w:space="0"/>
              <w:left w:val="none" w:color="000000" w:sz="4" w:space="0"/>
              <w:bottom w:val="none" w:color="000000" w:sz="4" w:space="0"/>
              <w:right w:val="single" w:color="000000" w:sz="4" w:space="0"/>
            </w:tcBorders>
            <w:tcW w:w="720" w:type="dxa"/>
            <w:textDirection w:val="lrTb"/>
            <w:noWrap/>
          </w:tcPr>
          <w:p>
            <w:pPr>
              <w:ind w:firstLine="0"/>
              <w:jc w:val="center"/>
              <w:spacing w:line="300" w:lineRule="auto"/>
              <w:rPr>
                <w:sz w:val="24"/>
                <w:szCs w:val="24"/>
              </w:rPr>
            </w:pPr>
            <w:r>
              <w:rPr>
                <w:sz w:val="22"/>
                <w:szCs w:val="22"/>
              </w:rPr>
              <w:t xml:space="preserve">8</w:t>
            </w:r>
            <w:r>
              <w:rPr>
                <w:sz w:val="24"/>
                <w:szCs w:val="24"/>
              </w:rPr>
            </w:r>
          </w:p>
        </w:tc>
        <w:tc>
          <w:tcPr>
            <w:gridSpan w:val="2"/>
            <w:tcBorders>
              <w:top w:val="single" w:color="000000" w:sz="4" w:space="0"/>
              <w:left w:val="none" w:color="000000" w:sz="4" w:space="0"/>
              <w:bottom w:val="none" w:color="000000" w:sz="4" w:space="0"/>
              <w:right w:val="single" w:color="000000" w:sz="4" w:space="0"/>
            </w:tcBorders>
            <w:tcW w:w="871" w:type="dxa"/>
            <w:textDirection w:val="lrTb"/>
            <w:noWrap/>
          </w:tcPr>
          <w:p>
            <w:pPr>
              <w:ind w:firstLine="0"/>
              <w:jc w:val="center"/>
              <w:spacing w:line="300" w:lineRule="auto"/>
              <w:rPr>
                <w:sz w:val="24"/>
                <w:szCs w:val="24"/>
              </w:rPr>
            </w:pPr>
            <w:r>
              <w:rPr>
                <w:sz w:val="22"/>
                <w:szCs w:val="22"/>
              </w:rPr>
              <w:t xml:space="preserve">9</w:t>
            </w:r>
            <w:r>
              <w:rPr>
                <w:sz w:val="24"/>
                <w:szCs w:val="24"/>
              </w:rPr>
            </w:r>
          </w:p>
        </w:tc>
        <w:tc>
          <w:tcPr>
            <w:tcBorders>
              <w:top w:val="single" w:color="000000" w:sz="4" w:space="0"/>
              <w:left w:val="none" w:color="000000" w:sz="4" w:space="0"/>
              <w:bottom w:val="none" w:color="000000" w:sz="4" w:space="0"/>
              <w:right w:val="single" w:color="000000" w:sz="4" w:space="0"/>
            </w:tcBorders>
            <w:tcW w:w="709" w:type="dxa"/>
            <w:textDirection w:val="lrTb"/>
            <w:noWrap/>
          </w:tcPr>
          <w:p>
            <w:pPr>
              <w:ind w:firstLine="0"/>
              <w:jc w:val="center"/>
              <w:spacing w:line="300" w:lineRule="auto"/>
              <w:rPr>
                <w:sz w:val="24"/>
                <w:szCs w:val="24"/>
              </w:rPr>
            </w:pPr>
            <w:r>
              <w:rPr>
                <w:sz w:val="22"/>
                <w:szCs w:val="22"/>
              </w:rPr>
              <w:t xml:space="preserve">10</w:t>
            </w:r>
            <w:r>
              <w:rPr>
                <w:sz w:val="24"/>
                <w:szCs w:val="24"/>
              </w:rPr>
            </w:r>
          </w:p>
        </w:tc>
        <w:tc>
          <w:tcPr>
            <w:tcBorders>
              <w:top w:val="single" w:color="000000" w:sz="4" w:space="0"/>
              <w:left w:val="none" w:color="000000" w:sz="4" w:space="0"/>
              <w:bottom w:val="none" w:color="000000" w:sz="4" w:space="0"/>
              <w:right w:val="single" w:color="000000" w:sz="4" w:space="0"/>
            </w:tcBorders>
            <w:tcW w:w="863" w:type="dxa"/>
            <w:textDirection w:val="lrTb"/>
            <w:noWrap/>
          </w:tcPr>
          <w:p>
            <w:pPr>
              <w:ind w:firstLine="0"/>
              <w:jc w:val="center"/>
              <w:spacing w:line="300" w:lineRule="auto"/>
              <w:rPr>
                <w:sz w:val="24"/>
                <w:szCs w:val="24"/>
              </w:rPr>
            </w:pPr>
            <w:r>
              <w:rPr>
                <w:sz w:val="22"/>
                <w:szCs w:val="22"/>
              </w:rPr>
              <w:t xml:space="preserve">11</w:t>
            </w:r>
            <w:r>
              <w:rPr>
                <w:sz w:val="24"/>
                <w:szCs w:val="24"/>
              </w:rPr>
            </w:r>
          </w:p>
        </w:tc>
        <w:tc>
          <w:tcPr>
            <w:gridSpan w:val="2"/>
            <w:tcBorders>
              <w:top w:val="single" w:color="000000" w:sz="4" w:space="0"/>
              <w:left w:val="none" w:color="000000" w:sz="4" w:space="0"/>
              <w:bottom w:val="none" w:color="000000" w:sz="4" w:space="0"/>
              <w:right w:val="single" w:color="000000" w:sz="4" w:space="0"/>
            </w:tcBorders>
            <w:tcW w:w="950" w:type="dxa"/>
            <w:textDirection w:val="lrTb"/>
            <w:noWrap/>
          </w:tcPr>
          <w:p>
            <w:pPr>
              <w:ind w:firstLine="0"/>
              <w:jc w:val="center"/>
              <w:spacing w:line="300" w:lineRule="auto"/>
              <w:rPr>
                <w:sz w:val="24"/>
                <w:szCs w:val="24"/>
              </w:rPr>
            </w:pPr>
            <w:r>
              <w:rPr>
                <w:sz w:val="22"/>
                <w:szCs w:val="22"/>
              </w:rPr>
              <w:t xml:space="preserve">12</w:t>
            </w:r>
            <w:r>
              <w:rPr>
                <w:sz w:val="24"/>
                <w:szCs w:val="24"/>
              </w:rPr>
            </w:r>
          </w:p>
        </w:tc>
        <w:tc>
          <w:tcPr>
            <w:gridSpan w:val="2"/>
            <w:tcBorders>
              <w:top w:val="single" w:color="000000" w:sz="4" w:space="0"/>
              <w:left w:val="none" w:color="000000" w:sz="4" w:space="0"/>
              <w:bottom w:val="none" w:color="000000" w:sz="4" w:space="0"/>
              <w:right w:val="single" w:color="000000" w:sz="4" w:space="0"/>
            </w:tcBorders>
            <w:tcW w:w="1025" w:type="dxa"/>
            <w:textDirection w:val="lrTb"/>
            <w:noWrap/>
          </w:tcPr>
          <w:p>
            <w:pPr>
              <w:ind w:firstLine="0"/>
              <w:jc w:val="center"/>
              <w:spacing w:line="300" w:lineRule="auto"/>
              <w:rPr>
                <w:sz w:val="24"/>
                <w:szCs w:val="24"/>
              </w:rPr>
            </w:pPr>
            <w:r>
              <w:rPr>
                <w:sz w:val="22"/>
                <w:szCs w:val="22"/>
              </w:rPr>
              <w:t xml:space="preserve">13</w:t>
            </w:r>
            <w:r>
              <w:rPr>
                <w:sz w:val="24"/>
                <w:szCs w:val="24"/>
              </w:rPr>
            </w:r>
          </w:p>
        </w:tc>
        <w:tc>
          <w:tcPr>
            <w:gridSpan w:val="2"/>
            <w:tcBorders>
              <w:top w:val="single" w:color="000000" w:sz="4" w:space="0"/>
              <w:left w:val="none" w:color="000000" w:sz="4" w:space="0"/>
              <w:bottom w:val="none" w:color="000000" w:sz="4" w:space="0"/>
              <w:right w:val="single" w:color="000000" w:sz="4" w:space="0"/>
            </w:tcBorders>
            <w:tcW w:w="1149" w:type="dxa"/>
            <w:textDirection w:val="lrTb"/>
            <w:noWrap/>
          </w:tcPr>
          <w:p>
            <w:pPr>
              <w:ind w:firstLine="0"/>
              <w:jc w:val="center"/>
              <w:spacing w:line="300" w:lineRule="auto"/>
              <w:rPr>
                <w:sz w:val="24"/>
                <w:szCs w:val="24"/>
              </w:rPr>
            </w:pPr>
            <w:r>
              <w:rPr>
                <w:sz w:val="22"/>
                <w:szCs w:val="22"/>
              </w:rPr>
              <w:t xml:space="preserve">14</w:t>
            </w:r>
            <w:r>
              <w:rPr>
                <w:sz w:val="24"/>
                <w:szCs w:val="24"/>
              </w:rPr>
            </w:r>
          </w:p>
        </w:tc>
        <w:tc>
          <w:tcPr>
            <w:gridSpan w:val="2"/>
            <w:tcBorders>
              <w:top w:val="single" w:color="000000" w:sz="4" w:space="0"/>
              <w:left w:val="none" w:color="000000" w:sz="4" w:space="0"/>
              <w:bottom w:val="none" w:color="000000" w:sz="4" w:space="0"/>
              <w:right w:val="single" w:color="000000" w:sz="4" w:space="0"/>
            </w:tcBorders>
            <w:tcW w:w="1134" w:type="dxa"/>
            <w:textDirection w:val="lrTb"/>
            <w:noWrap/>
          </w:tcPr>
          <w:p>
            <w:pPr>
              <w:ind w:firstLine="0"/>
              <w:jc w:val="center"/>
              <w:spacing w:line="300" w:lineRule="auto"/>
              <w:rPr>
                <w:sz w:val="24"/>
                <w:szCs w:val="24"/>
              </w:rPr>
            </w:pPr>
            <w:r>
              <w:rPr>
                <w:sz w:val="22"/>
                <w:szCs w:val="22"/>
              </w:rPr>
              <w:t xml:space="preserve">15</w:t>
            </w:r>
            <w:r>
              <w:rPr>
                <w:sz w:val="24"/>
                <w:szCs w:val="24"/>
              </w:rPr>
            </w:r>
          </w:p>
        </w:tc>
        <w:tc>
          <w:tcPr>
            <w:gridSpan w:val="2"/>
            <w:tcBorders>
              <w:top w:val="single" w:color="000000" w:sz="4" w:space="0"/>
              <w:left w:val="none" w:color="000000" w:sz="4" w:space="0"/>
              <w:bottom w:val="none" w:color="000000" w:sz="4" w:space="0"/>
              <w:right w:val="single" w:color="000000" w:sz="4" w:space="0"/>
            </w:tcBorders>
            <w:tcW w:w="992" w:type="dxa"/>
            <w:textDirection w:val="lrTb"/>
            <w:noWrap/>
          </w:tcPr>
          <w:p>
            <w:pPr>
              <w:ind w:firstLine="0"/>
              <w:jc w:val="center"/>
              <w:spacing w:line="300" w:lineRule="auto"/>
              <w:rPr>
                <w:sz w:val="24"/>
                <w:szCs w:val="24"/>
              </w:rPr>
            </w:pPr>
            <w:r>
              <w:rPr>
                <w:sz w:val="22"/>
                <w:szCs w:val="22"/>
              </w:rPr>
              <w:t xml:space="preserve">16</w:t>
            </w:r>
            <w:r>
              <w:rPr>
                <w:sz w:val="24"/>
                <w:szCs w:val="24"/>
              </w:rPr>
            </w:r>
          </w:p>
        </w:tc>
      </w:tr>
      <w:tr>
        <w:tblPrEx/>
        <w:trPr>
          <w:gridAfter w:val="3"/>
          <w:trHeight w:val="255"/>
        </w:trPr>
        <w:tc>
          <w:tcPr>
            <w:gridSpan w:val="11"/>
            <w:tcBorders>
              <w:top w:val="single" w:color="000000" w:sz="4" w:space="0"/>
              <w:left w:val="single" w:color="000000" w:sz="4" w:space="0"/>
              <w:bottom w:val="single" w:color="000000" w:sz="4" w:space="0"/>
              <w:right w:val="single" w:color="000000" w:sz="4" w:space="0"/>
            </w:tcBorders>
            <w:tcW w:w="9211" w:type="dxa"/>
            <w:textDirection w:val="lrTb"/>
            <w:noWrap w:val="false"/>
          </w:tcPr>
          <w:p>
            <w:pPr>
              <w:ind w:firstLine="0"/>
              <w:jc w:val="left"/>
              <w:spacing w:line="300" w:lineRule="auto"/>
              <w:rPr>
                <w:sz w:val="24"/>
                <w:szCs w:val="24"/>
              </w:rPr>
            </w:pPr>
            <w:r>
              <w:rPr>
                <w:sz w:val="22"/>
                <w:szCs w:val="22"/>
              </w:rPr>
              <w:t xml:space="preserve">Итого прямые затраты по акту в текущих ценах</w:t>
            </w:r>
            <w:r>
              <w:rPr>
                <w:sz w:val="24"/>
                <w:szCs w:val="24"/>
              </w:rPr>
            </w:r>
          </w:p>
        </w:tc>
        <w:tc>
          <w:tcPr>
            <w:tcBorders>
              <w:top w:val="single" w:color="000000" w:sz="4" w:space="0"/>
              <w:left w:val="none" w:color="000000" w:sz="4" w:space="0"/>
              <w:bottom w:val="single" w:color="000000" w:sz="4" w:space="0"/>
              <w:right w:val="single" w:color="000000" w:sz="4" w:space="0"/>
            </w:tcBorders>
            <w:tcW w:w="863"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single" w:color="000000" w:sz="4" w:space="0"/>
              <w:left w:val="none" w:color="000000" w:sz="4" w:space="0"/>
              <w:bottom w:val="single" w:color="000000" w:sz="4" w:space="0"/>
              <w:right w:val="single" w:color="000000" w:sz="4" w:space="0"/>
            </w:tcBorders>
            <w:tcW w:w="950"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single" w:color="000000" w:sz="4" w:space="0"/>
              <w:left w:val="none" w:color="000000" w:sz="4" w:space="0"/>
              <w:bottom w:val="single" w:color="000000" w:sz="4" w:space="0"/>
              <w:right w:val="single" w:color="000000" w:sz="4" w:space="0"/>
            </w:tcBorders>
            <w:tcW w:w="1025"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single" w:color="000000" w:sz="4" w:space="0"/>
              <w:left w:val="none" w:color="000000" w:sz="4" w:space="0"/>
              <w:bottom w:val="single" w:color="000000" w:sz="4" w:space="0"/>
              <w:right w:val="single" w:color="000000" w:sz="4" w:space="0"/>
            </w:tcBorders>
            <w:tcW w:w="1149"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single" w:color="000000" w:sz="4" w:space="0"/>
              <w:left w:val="none" w:color="000000" w:sz="4" w:space="0"/>
              <w:bottom w:val="single" w:color="000000" w:sz="4" w:space="0"/>
              <w:right w:val="single" w:color="000000" w:sz="4" w:space="0"/>
            </w:tcBorders>
            <w:tcW w:w="1134"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single" w:color="000000" w:sz="4" w:space="0"/>
              <w:left w:val="none" w:color="000000" w:sz="4" w:space="0"/>
              <w:bottom w:val="single" w:color="000000" w:sz="4" w:space="0"/>
              <w:right w:val="single" w:color="000000" w:sz="4" w:space="0"/>
            </w:tcBorders>
            <w:tcW w:w="992"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r>
      <w:tr>
        <w:tblPrEx/>
        <w:trPr>
          <w:gridAfter w:val="3"/>
          <w:trHeight w:val="255"/>
        </w:trPr>
        <w:tc>
          <w:tcPr>
            <w:gridSpan w:val="11"/>
            <w:tcBorders>
              <w:top w:val="single" w:color="000000" w:sz="4" w:space="0"/>
              <w:left w:val="single" w:color="000000" w:sz="4" w:space="0"/>
              <w:bottom w:val="single" w:color="000000" w:sz="4" w:space="0"/>
              <w:right w:val="single" w:color="000000" w:sz="4" w:space="0"/>
            </w:tcBorders>
            <w:tcW w:w="9211" w:type="dxa"/>
            <w:textDirection w:val="lrTb"/>
            <w:noWrap w:val="false"/>
          </w:tcPr>
          <w:p>
            <w:pPr>
              <w:ind w:firstLine="0"/>
              <w:jc w:val="left"/>
              <w:spacing w:line="300" w:lineRule="auto"/>
              <w:rPr>
                <w:b/>
                <w:bCs/>
                <w:sz w:val="24"/>
                <w:szCs w:val="24"/>
              </w:rPr>
            </w:pPr>
            <w:r>
              <w:rPr>
                <w:b/>
                <w:bCs/>
                <w:sz w:val="22"/>
                <w:szCs w:val="22"/>
              </w:rPr>
              <w:t xml:space="preserve">Итоги по акту:</w:t>
            </w:r>
            <w:r>
              <w:rPr>
                <w:b/>
                <w:bCs/>
                <w:sz w:val="24"/>
                <w:szCs w:val="24"/>
              </w:rPr>
            </w:r>
          </w:p>
        </w:tc>
        <w:tc>
          <w:tcPr>
            <w:tcBorders>
              <w:top w:val="none" w:color="000000" w:sz="4" w:space="0"/>
              <w:left w:val="none" w:color="000000" w:sz="4" w:space="0"/>
              <w:bottom w:val="single" w:color="000000" w:sz="4" w:space="0"/>
              <w:right w:val="single" w:color="000000" w:sz="4" w:space="0"/>
            </w:tcBorders>
            <w:tcW w:w="863"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950"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1025"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1149"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1134"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992"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r>
      <w:tr>
        <w:tblPrEx/>
        <w:trPr>
          <w:gridAfter w:val="3"/>
          <w:trHeight w:val="234"/>
        </w:trPr>
        <w:tc>
          <w:tcPr>
            <w:gridSpan w:val="11"/>
            <w:tcBorders>
              <w:top w:val="single" w:color="000000" w:sz="4" w:space="0"/>
              <w:left w:val="single" w:color="000000" w:sz="4" w:space="0"/>
              <w:bottom w:val="single" w:color="000000" w:sz="4" w:space="0"/>
              <w:right w:val="single" w:color="000000" w:sz="4" w:space="0"/>
            </w:tcBorders>
            <w:tcW w:w="9211" w:type="dxa"/>
            <w:textDirection w:val="lrTb"/>
            <w:noWrap w:val="false"/>
          </w:tcPr>
          <w:p>
            <w:pPr>
              <w:ind w:firstLine="0"/>
              <w:jc w:val="left"/>
              <w:spacing w:line="300" w:lineRule="auto"/>
              <w:rPr>
                <w:sz w:val="24"/>
                <w:szCs w:val="24"/>
              </w:rPr>
            </w:pPr>
            <w:r>
              <w:rPr>
                <w:sz w:val="22"/>
                <w:szCs w:val="22"/>
              </w:rPr>
              <w:t xml:space="preserve">Итого</w:t>
            </w:r>
            <w:r>
              <w:rPr>
                <w:sz w:val="24"/>
                <w:szCs w:val="24"/>
              </w:rPr>
            </w:r>
          </w:p>
        </w:tc>
        <w:tc>
          <w:tcPr>
            <w:tcBorders>
              <w:top w:val="none" w:color="000000" w:sz="4" w:space="0"/>
              <w:left w:val="none" w:color="000000" w:sz="4" w:space="0"/>
              <w:bottom w:val="single" w:color="000000" w:sz="4" w:space="0"/>
              <w:right w:val="single" w:color="000000" w:sz="4" w:space="0"/>
            </w:tcBorders>
            <w:tcW w:w="863"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950"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1025"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1149"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1134"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992"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r>
      <w:tr>
        <w:tblPrEx/>
        <w:trPr>
          <w:gridAfter w:val="3"/>
          <w:trHeight w:val="255"/>
        </w:trPr>
        <w:tc>
          <w:tcPr>
            <w:gridSpan w:val="11"/>
            <w:tcBorders>
              <w:top w:val="single" w:color="000000" w:sz="4" w:space="0"/>
              <w:left w:val="single" w:color="000000" w:sz="4" w:space="0"/>
              <w:bottom w:val="single" w:color="000000" w:sz="4" w:space="0"/>
              <w:right w:val="single" w:color="000000" w:sz="4" w:space="0"/>
            </w:tcBorders>
            <w:tcW w:w="9211" w:type="dxa"/>
            <w:textDirection w:val="lrTb"/>
            <w:noWrap w:val="false"/>
          </w:tcPr>
          <w:p>
            <w:pPr>
              <w:ind w:firstLine="0"/>
              <w:jc w:val="left"/>
              <w:spacing w:line="300" w:lineRule="auto"/>
              <w:rPr>
                <w:sz w:val="24"/>
                <w:szCs w:val="24"/>
              </w:rPr>
            </w:pPr>
            <w:r>
              <w:rPr>
                <w:sz w:val="22"/>
                <w:szCs w:val="22"/>
              </w:rPr>
              <w:t xml:space="preserve">В том числе:</w:t>
            </w:r>
            <w:r>
              <w:rPr>
                <w:sz w:val="24"/>
                <w:szCs w:val="24"/>
              </w:rPr>
            </w:r>
          </w:p>
        </w:tc>
        <w:tc>
          <w:tcPr>
            <w:tcBorders>
              <w:top w:val="none" w:color="000000" w:sz="4" w:space="0"/>
              <w:left w:val="none" w:color="000000" w:sz="4" w:space="0"/>
              <w:bottom w:val="single" w:color="000000" w:sz="4" w:space="0"/>
              <w:right w:val="single" w:color="000000" w:sz="4" w:space="0"/>
            </w:tcBorders>
            <w:tcW w:w="863"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950"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1025"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1149"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1134"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992"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r>
      <w:tr>
        <w:tblPrEx/>
        <w:trPr>
          <w:gridAfter w:val="3"/>
          <w:trHeight w:val="172"/>
        </w:trPr>
        <w:tc>
          <w:tcPr>
            <w:gridSpan w:val="11"/>
            <w:tcBorders>
              <w:top w:val="single" w:color="000000" w:sz="4" w:space="0"/>
              <w:left w:val="single" w:color="000000" w:sz="4" w:space="0"/>
              <w:bottom w:val="single" w:color="000000" w:sz="4" w:space="0"/>
              <w:right w:val="single" w:color="000000" w:sz="4" w:space="0"/>
            </w:tcBorders>
            <w:tcW w:w="9211" w:type="dxa"/>
            <w:textDirection w:val="lrTb"/>
            <w:noWrap w:val="false"/>
          </w:tcPr>
          <w:p>
            <w:pPr>
              <w:ind w:firstLine="0"/>
              <w:jc w:val="left"/>
              <w:spacing w:line="300" w:lineRule="auto"/>
              <w:rPr>
                <w:sz w:val="24"/>
                <w:szCs w:val="24"/>
              </w:rPr>
            </w:pPr>
            <w:r>
              <w:rPr>
                <w:sz w:val="22"/>
                <w:szCs w:val="22"/>
              </w:rPr>
              <w:t xml:space="preserve">НДС 20%</w:t>
            </w:r>
            <w:r>
              <w:rPr>
                <w:sz w:val="24"/>
                <w:szCs w:val="24"/>
              </w:rPr>
            </w:r>
          </w:p>
        </w:tc>
        <w:tc>
          <w:tcPr>
            <w:tcBorders>
              <w:top w:val="none" w:color="000000" w:sz="4" w:space="0"/>
              <w:left w:val="none" w:color="000000" w:sz="4" w:space="0"/>
              <w:bottom w:val="single" w:color="000000" w:sz="4" w:space="0"/>
              <w:right w:val="single" w:color="000000" w:sz="4" w:space="0"/>
            </w:tcBorders>
            <w:tcW w:w="863"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950"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1025"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1149"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1134"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992"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r>
      <w:tr>
        <w:tblPrEx/>
        <w:trPr>
          <w:gridAfter w:val="3"/>
          <w:trHeight w:val="205"/>
        </w:trPr>
        <w:tc>
          <w:tcPr>
            <w:gridSpan w:val="11"/>
            <w:tcBorders>
              <w:top w:val="single" w:color="000000" w:sz="4" w:space="0"/>
              <w:left w:val="single" w:color="000000" w:sz="4" w:space="0"/>
              <w:bottom w:val="single" w:color="000000" w:sz="4" w:space="0"/>
              <w:right w:val="single" w:color="000000" w:sz="4" w:space="0"/>
            </w:tcBorders>
            <w:tcW w:w="9211" w:type="dxa"/>
            <w:textDirection w:val="lrTb"/>
            <w:noWrap w:val="false"/>
          </w:tcPr>
          <w:p>
            <w:pPr>
              <w:ind w:firstLine="0"/>
              <w:jc w:val="left"/>
              <w:spacing w:line="300" w:lineRule="auto"/>
              <w:rPr>
                <w:b/>
                <w:bCs/>
                <w:sz w:val="24"/>
                <w:szCs w:val="24"/>
              </w:rPr>
            </w:pPr>
            <w:r>
              <w:rPr>
                <w:b/>
                <w:bCs/>
                <w:sz w:val="22"/>
                <w:szCs w:val="22"/>
              </w:rPr>
              <w:t xml:space="preserve">ВСЕГО по акту</w:t>
            </w:r>
            <w:r>
              <w:rPr>
                <w:b/>
                <w:bCs/>
                <w:sz w:val="24"/>
                <w:szCs w:val="24"/>
              </w:rPr>
            </w:r>
          </w:p>
        </w:tc>
        <w:tc>
          <w:tcPr>
            <w:tcBorders>
              <w:top w:val="none" w:color="000000" w:sz="4" w:space="0"/>
              <w:left w:val="none" w:color="000000" w:sz="4" w:space="0"/>
              <w:bottom w:val="single" w:color="000000" w:sz="4" w:space="0"/>
              <w:right w:val="single" w:color="000000" w:sz="4" w:space="0"/>
            </w:tcBorders>
            <w:tcW w:w="863"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950"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1025"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1149"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1134"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c>
          <w:tcPr>
            <w:gridSpan w:val="2"/>
            <w:tcBorders>
              <w:top w:val="none" w:color="000000" w:sz="4" w:space="0"/>
              <w:left w:val="none" w:color="000000" w:sz="4" w:space="0"/>
              <w:bottom w:val="single" w:color="000000" w:sz="4" w:space="0"/>
              <w:right w:val="single" w:color="000000" w:sz="4" w:space="0"/>
            </w:tcBorders>
            <w:tcW w:w="992" w:type="dxa"/>
            <w:textDirection w:val="lrTb"/>
            <w:noWrap w:val="false"/>
          </w:tcPr>
          <w:p>
            <w:pPr>
              <w:ind w:firstLine="0"/>
              <w:jc w:val="right"/>
              <w:spacing w:line="300" w:lineRule="auto"/>
              <w:rPr>
                <w:sz w:val="24"/>
                <w:szCs w:val="24"/>
              </w:rPr>
            </w:pPr>
            <w:r>
              <w:rPr>
                <w:sz w:val="22"/>
                <w:szCs w:val="22"/>
              </w:rPr>
              <w:t xml:space="preserve"> </w:t>
            </w:r>
            <w:r>
              <w:rPr>
                <w:sz w:val="24"/>
                <w:szCs w:val="24"/>
              </w:rPr>
            </w:r>
          </w:p>
        </w:tc>
      </w:tr>
      <w:tr>
        <w:tblPrEx/>
        <w:trPr>
          <w:gridAfter w:val="3"/>
          <w:trHeight w:val="255"/>
        </w:trPr>
        <w:tc>
          <w:tcPr>
            <w:tcBorders>
              <w:top w:val="none" w:color="000000" w:sz="4" w:space="0"/>
              <w:left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val="false"/>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val="false"/>
          </w:tcPr>
          <w:p>
            <w:pPr>
              <w:ind w:firstLine="0"/>
              <w:jc w:val="lef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val="false"/>
          </w:tcPr>
          <w:p>
            <w:pPr>
              <w:ind w:firstLine="0"/>
              <w:jc w:val="center"/>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val="false"/>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val="false"/>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val="false"/>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val="false"/>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09" w:type="dxa"/>
            <w:textDirection w:val="lrTb"/>
            <w:noWrap w:val="false"/>
          </w:tcPr>
          <w:p>
            <w:pPr>
              <w:ind w:firstLine="0"/>
              <w:jc w:val="right"/>
              <w:spacing w:line="300" w:lineRule="auto"/>
              <w:rPr>
                <w:sz w:val="24"/>
                <w:szCs w:val="24"/>
              </w:rPr>
            </w:pP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63" w:type="dxa"/>
            <w:textDirection w:val="lrTb"/>
            <w:noWrap w:val="false"/>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50" w:type="dxa"/>
            <w:textDirection w:val="lrTb"/>
            <w:noWrap w:val="false"/>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025" w:type="dxa"/>
            <w:textDirection w:val="lrTb"/>
            <w:noWrap w:val="false"/>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149" w:type="dxa"/>
            <w:textDirection w:val="lrTb"/>
            <w:noWrap w:val="false"/>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134" w:type="dxa"/>
            <w:textDirection w:val="lrTb"/>
            <w:noWrap w:val="false"/>
          </w:tcPr>
          <w:p>
            <w:pPr>
              <w:ind w:firstLine="0"/>
              <w:jc w:val="right"/>
              <w:spacing w:line="300" w:lineRule="auto"/>
              <w:rPr>
                <w:sz w:val="24"/>
                <w:szCs w:val="24"/>
              </w:rPr>
            </w:pP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92" w:type="dxa"/>
            <w:textDirection w:val="lrTb"/>
            <w:noWrap w:val="false"/>
          </w:tcPr>
          <w:p>
            <w:pPr>
              <w:ind w:firstLine="0"/>
              <w:jc w:val="right"/>
              <w:spacing w:line="300" w:lineRule="auto"/>
              <w:rPr>
                <w:sz w:val="24"/>
                <w:szCs w:val="24"/>
              </w:rPr>
            </w:pPr>
            <w:r>
              <w:rPr>
                <w:sz w:val="24"/>
                <w:szCs w:val="24"/>
              </w:rPr>
            </w:r>
            <w:r>
              <w:rPr>
                <w:sz w:val="24"/>
                <w:szCs w:val="24"/>
              </w:rPr>
            </w:r>
          </w:p>
        </w:tc>
      </w:tr>
    </w:tbl>
    <w:p>
      <w:pPr>
        <w:ind w:firstLine="0"/>
        <w:rPr>
          <w:vanish/>
        </w:rPr>
      </w:pPr>
      <w:r>
        <w:rPr>
          <w:vanish/>
        </w:rPr>
      </w:r>
      <w:r>
        <w:rPr>
          <w:vanish/>
        </w:rPr>
      </w:r>
    </w:p>
    <w:tbl>
      <w:tblPr>
        <w:tblpPr w:horzAnchor="margin" w:tblpXSpec="left" w:vertAnchor="text" w:tblpY="58" w:leftFromText="180" w:topFromText="0" w:rightFromText="180" w:bottomFromText="0"/>
        <w:tblW w:w="13995" w:type="dxa"/>
        <w:tblLook w:val="01E0" w:firstRow="1" w:lastRow="1" w:firstColumn="1" w:lastColumn="1" w:noHBand="0" w:noVBand="0"/>
      </w:tblPr>
      <w:tblGrid>
        <w:gridCol w:w="8610"/>
        <w:gridCol w:w="5385"/>
      </w:tblGrid>
      <w:tr>
        <w:tblPrEx/>
        <w:trPr/>
        <w:tc>
          <w:tcPr>
            <w:tcBorders>
              <w:top w:val="none" w:color="000000" w:sz="0" w:space="0"/>
              <w:left w:val="none" w:color="000000" w:sz="0" w:space="0"/>
              <w:bottom w:val="none" w:color="000000" w:sz="0" w:space="0"/>
              <w:right w:val="none" w:color="000000" w:sz="0" w:space="0"/>
            </w:tcBorders>
            <w:tcW w:w="8610" w:type="dxa"/>
            <w:textDirection w:val="lrTb"/>
            <w:noWrap w:val="false"/>
          </w:tcPr>
          <w:p>
            <w:pPr>
              <w:ind w:firstLine="709"/>
              <w:keepNext/>
              <w:spacing w:line="240" w:lineRule="auto"/>
              <w:widowControl w:val="off"/>
              <w:rPr>
                <w:bCs/>
                <w:color w:val="000000"/>
                <w:sz w:val="24"/>
                <w:szCs w:val="24"/>
              </w:rPr>
            </w:pPr>
            <w:r>
              <w:rPr>
                <w:bCs/>
                <w:color w:val="000000"/>
                <w:sz w:val="24"/>
                <w:szCs w:val="24"/>
              </w:rPr>
              <w:t xml:space="preserve">ПОДРЯДЧИК:</w:t>
            </w:r>
            <w:r>
              <w:rPr>
                <w:bCs/>
                <w:color w:val="000000"/>
                <w:sz w:val="24"/>
                <w:szCs w:val="24"/>
              </w:rPr>
            </w:r>
          </w:p>
          <w:p>
            <w:pPr>
              <w:ind w:firstLine="0"/>
              <w:keepNext/>
              <w:spacing w:line="240" w:lineRule="auto"/>
              <w:widowControl w:val="off"/>
              <w:rPr>
                <w:color w:val="000000"/>
                <w:sz w:val="24"/>
                <w:szCs w:val="24"/>
              </w:rPr>
            </w:pPr>
            <w:r>
              <w:rPr>
                <w:color w:val="000000"/>
                <w:sz w:val="24"/>
                <w:szCs w:val="24"/>
              </w:rPr>
            </w:r>
            <w:r>
              <w:rPr>
                <w:color w:val="000000"/>
                <w:sz w:val="24"/>
                <w:szCs w:val="24"/>
              </w:rPr>
            </w:r>
          </w:p>
          <w:p>
            <w:pPr>
              <w:ind w:firstLine="709"/>
              <w:keepNext/>
              <w:spacing w:line="240" w:lineRule="auto"/>
              <w:widowControl w:val="off"/>
              <w:rPr>
                <w:bCs/>
                <w:color w:val="000000"/>
                <w:sz w:val="24"/>
                <w:szCs w:val="24"/>
              </w:rPr>
            </w:pPr>
            <w:r>
              <w:rPr>
                <w:color w:val="000000"/>
                <w:sz w:val="24"/>
                <w:szCs w:val="24"/>
              </w:rPr>
              <w:t xml:space="preserve">_________________/________________/</w:t>
            </w:r>
            <w:r>
              <w:rPr>
                <w:bCs/>
                <w:color w:val="000000"/>
                <w:sz w:val="24"/>
                <w:szCs w:val="24"/>
              </w:rPr>
            </w:r>
          </w:p>
          <w:p>
            <w:pPr>
              <w:ind w:firstLine="709"/>
              <w:keepNext/>
              <w:spacing w:line="240" w:lineRule="auto"/>
              <w:widowControl w:val="off"/>
              <w:rPr>
                <w:bCs/>
                <w:color w:val="000000"/>
                <w:sz w:val="24"/>
                <w:szCs w:val="24"/>
              </w:rPr>
            </w:pPr>
            <w:r>
              <w:rPr>
                <w:bCs/>
                <w:color w:val="000000"/>
                <w:sz w:val="24"/>
                <w:szCs w:val="24"/>
              </w:rPr>
            </w:r>
            <w:r>
              <w:rPr>
                <w:bCs/>
                <w:color w:val="000000"/>
                <w:sz w:val="24"/>
                <w:szCs w:val="24"/>
              </w:rPr>
            </w:r>
          </w:p>
        </w:tc>
        <w:tc>
          <w:tcPr>
            <w:tcBorders>
              <w:top w:val="none" w:color="000000" w:sz="0" w:space="0"/>
              <w:left w:val="none" w:color="000000" w:sz="0" w:space="0"/>
              <w:bottom w:val="none" w:color="000000" w:sz="0" w:space="0"/>
              <w:right w:val="none" w:color="000000" w:sz="0" w:space="0"/>
            </w:tcBorders>
            <w:tcW w:w="5385" w:type="dxa"/>
            <w:textDirection w:val="lrTb"/>
            <w:noWrap w:val="false"/>
          </w:tcPr>
          <w:p>
            <w:pPr>
              <w:ind w:firstLine="34"/>
              <w:keepNext/>
              <w:spacing w:line="240" w:lineRule="auto"/>
              <w:widowControl w:val="off"/>
              <w:rPr>
                <w:bCs/>
                <w:color w:val="000000"/>
                <w:sz w:val="24"/>
                <w:szCs w:val="24"/>
              </w:rPr>
            </w:pPr>
            <w:r>
              <w:rPr>
                <w:bCs/>
                <w:color w:val="000000"/>
                <w:sz w:val="24"/>
                <w:szCs w:val="24"/>
              </w:rPr>
              <w:t xml:space="preserve">ЗАКАЗЧИК:</w:t>
            </w:r>
            <w:r>
              <w:rPr>
                <w:bCs/>
                <w:color w:val="000000"/>
                <w:sz w:val="24"/>
                <w:szCs w:val="24"/>
              </w:rPr>
            </w:r>
          </w:p>
          <w:p>
            <w:pPr>
              <w:ind w:firstLine="0"/>
              <w:jc w:val="left"/>
              <w:spacing w:line="240" w:lineRule="auto"/>
              <w:rPr>
                <w:rFonts w:eastAsia="Calibri"/>
                <w:sz w:val="20"/>
                <w:szCs w:val="20"/>
                <w:lang w:eastAsia="en-US"/>
              </w:rPr>
            </w:pPr>
            <w:r>
              <w:rPr>
                <w:rFonts w:eastAsia="Calibri"/>
                <w:sz w:val="20"/>
                <w:szCs w:val="20"/>
                <w:lang w:eastAsia="en-US"/>
              </w:rPr>
            </w:r>
            <w:r>
              <w:rPr>
                <w:rFonts w:eastAsia="Calibri"/>
                <w:sz w:val="20"/>
                <w:szCs w:val="20"/>
                <w:lang w:eastAsia="en-US"/>
              </w:rPr>
            </w:r>
          </w:p>
          <w:p>
            <w:pPr>
              <w:ind w:left="-108" w:firstLine="0"/>
              <w:jc w:val="left"/>
              <w:keepNext/>
              <w:spacing w:line="240" w:lineRule="auto"/>
              <w:widowControl w:val="off"/>
              <w:rPr>
                <w:rFonts w:eastAsia="Calibri"/>
                <w:bCs/>
                <w:sz w:val="20"/>
                <w:szCs w:val="20"/>
                <w:lang w:eastAsia="en-US"/>
              </w:rPr>
            </w:pPr>
            <w:r>
              <w:rPr>
                <w:rFonts w:eastAsia="Calibri"/>
                <w:sz w:val="20"/>
                <w:szCs w:val="20"/>
                <w:lang w:eastAsia="en-US"/>
              </w:rPr>
              <w:t xml:space="preserve">________________________ _____________</w:t>
            </w:r>
            <w:r>
              <w:rPr>
                <w:rFonts w:eastAsia="Calibri"/>
                <w:bCs/>
                <w:sz w:val="20"/>
                <w:szCs w:val="20"/>
                <w:lang w:eastAsia="en-US"/>
              </w:rPr>
            </w:r>
          </w:p>
          <w:p>
            <w:pPr>
              <w:ind w:firstLine="34"/>
              <w:keepNext/>
              <w:spacing w:line="240" w:lineRule="auto"/>
              <w:rPr>
                <w:bCs/>
                <w:color w:val="000000"/>
                <w:sz w:val="24"/>
                <w:szCs w:val="24"/>
              </w:rPr>
            </w:pPr>
            <w:r>
              <w:rPr>
                <w:bCs/>
                <w:color w:val="000000"/>
                <w:sz w:val="24"/>
                <w:szCs w:val="24"/>
              </w:rPr>
            </w:r>
            <w:r>
              <w:rPr>
                <w:bCs/>
                <w:color w:val="000000"/>
                <w:sz w:val="24"/>
                <w:szCs w:val="24"/>
              </w:rPr>
            </w:r>
          </w:p>
        </w:tc>
      </w:tr>
    </w:tbl>
    <w:p>
      <w:pPr>
        <w:pStyle w:val="878"/>
        <w:widowControl w:val="off"/>
      </w:pPr>
      <w:r/>
      <w:r/>
    </w:p>
    <w:p>
      <w:pPr>
        <w:pStyle w:val="878"/>
        <w:widowControl w:val="off"/>
      </w:pPr>
      <w:r/>
      <w:r/>
    </w:p>
    <w:p>
      <w:pPr>
        <w:pStyle w:val="878"/>
        <w:widowControl w:val="off"/>
      </w:pPr>
      <w:r/>
      <w:r/>
    </w:p>
    <w:p>
      <w:pPr>
        <w:pStyle w:val="878"/>
        <w:widowControl w:val="off"/>
      </w:pPr>
      <w:r/>
      <w:r/>
    </w:p>
    <w:p>
      <w:pPr>
        <w:pStyle w:val="878"/>
        <w:widowControl w:val="off"/>
      </w:pPr>
      <w:r/>
      <w:r/>
    </w:p>
    <w:p>
      <w:pPr>
        <w:pStyle w:val="878"/>
        <w:widowControl w:val="off"/>
        <w:rPr>
          <w:b/>
        </w:rPr>
        <w:pBdr>
          <w:top w:val="single" w:color="000000" w:sz="4" w:space="1"/>
        </w:pBdr>
      </w:pPr>
      <w:r>
        <w:rPr>
          <w:b/>
        </w:rPr>
        <w:t xml:space="preserve">Форму документа утверждаем</w:t>
      </w:r>
      <w:r>
        <w:rPr>
          <w:b/>
        </w:rPr>
      </w:r>
    </w:p>
    <w:p>
      <w:pPr>
        <w:pStyle w:val="878"/>
        <w:widowControl w:val="off"/>
        <w:rPr>
          <w:b/>
        </w:rPr>
        <w:pBdr>
          <w:top w:val="single" w:color="000000" w:sz="4" w:space="1"/>
        </w:pBdr>
      </w:pPr>
      <w:r>
        <w:rPr>
          <w:b/>
        </w:rPr>
      </w:r>
      <w:r>
        <w:rPr>
          <w:b/>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8514"/>
        <w:gridCol w:w="4677"/>
      </w:tblGrid>
      <w:tr>
        <w:tblPrEx/>
        <w:trPr>
          <w:trHeight w:val="2080" w:hRule="exact"/>
        </w:trPr>
        <w:tc>
          <w:tcPr>
            <w:tcBorders>
              <w:top w:val="none" w:color="000000" w:sz="4" w:space="0"/>
              <w:left w:val="none" w:color="000000" w:sz="4" w:space="0"/>
              <w:bottom w:val="none" w:color="000000" w:sz="4" w:space="0"/>
              <w:right w:val="none" w:color="000000" w:sz="4" w:space="0"/>
            </w:tcBorders>
            <w:tcW w:w="8514" w:type="dxa"/>
            <w:textDirection w:val="lrTb"/>
            <w:noWrap w:val="false"/>
          </w:tcPr>
          <w:p>
            <w:pPr>
              <w:ind w:firstLine="0"/>
              <w:jc w:val="left"/>
              <w:spacing w:line="240" w:lineRule="auto"/>
              <w:rPr>
                <w:sz w:val="24"/>
                <w:szCs w:val="24"/>
              </w:rPr>
            </w:pPr>
            <w:r>
              <w:rPr>
                <w:sz w:val="24"/>
                <w:szCs w:val="24"/>
                <w:lang w:eastAsia="ar-SA"/>
              </w:rPr>
              <w:t xml:space="preserve">И.о. управляющего директора – первого </w:t>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4677"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p>
        </w:tc>
      </w:tr>
    </w:tbl>
    <w:p>
      <w:pPr>
        <w:pStyle w:val="878"/>
        <w:widowControl w:val="off"/>
        <w:rPr>
          <w:sz w:val="20"/>
          <w:szCs w:val="20"/>
        </w:rPr>
        <w:pBdr>
          <w:top w:val="single" w:color="000000" w:sz="4" w:space="1"/>
        </w:pBdr>
      </w:pPr>
      <w:r>
        <w:rPr>
          <w:sz w:val="20"/>
          <w:szCs w:val="20"/>
        </w:rPr>
      </w:r>
      <w:r>
        <w:rPr>
          <w:sz w:val="20"/>
          <w:szCs w:val="20"/>
        </w:rPr>
      </w:r>
    </w:p>
    <w:p>
      <w:pPr>
        <w:pStyle w:val="1060"/>
        <w:numPr>
          <w:ilvl w:val="0"/>
          <w:numId w:val="0"/>
        </w:numPr>
        <w:ind w:firstLine="709"/>
        <w:jc w:val="left"/>
        <w:keepNext w:val="0"/>
        <w:spacing w:before="0" w:after="0"/>
        <w:rPr>
          <w:sz w:val="20"/>
          <w:szCs w:val="20"/>
        </w:rPr>
        <w:sectPr>
          <w:footnotePr/>
          <w:endnotePr/>
          <w:type w:val="nextPage"/>
          <w:pgSz w:w="16838" w:h="11906" w:orient="landscape"/>
          <w:pgMar w:top="1134" w:right="962" w:bottom="567" w:left="567" w:header="709" w:footer="709" w:gutter="0"/>
          <w:cols w:num="1" w:sep="0" w:space="708" w:equalWidth="1"/>
          <w:docGrid w:linePitch="360"/>
        </w:sectPr>
      </w:pPr>
      <w:r>
        <w:rPr>
          <w:sz w:val="20"/>
          <w:szCs w:val="20"/>
        </w:rPr>
      </w:r>
      <w:r>
        <w:rPr>
          <w:sz w:val="20"/>
          <w:szCs w:val="20"/>
        </w:rPr>
      </w:r>
    </w:p>
    <w:p>
      <w:pPr>
        <w:pStyle w:val="878"/>
        <w:jc w:val="right"/>
        <w:widowControl w:val="off"/>
      </w:pPr>
      <w:r>
        <w:t xml:space="preserve">Приложение № 11 к Договору</w:t>
      </w:r>
      <w:r/>
    </w:p>
    <w:p>
      <w:pPr>
        <w:pStyle w:val="878"/>
        <w:jc w:val="right"/>
        <w:widowControl w:val="off"/>
      </w:pPr>
      <w:r>
        <w:t xml:space="preserve">№__________________ от ____________ 20___ г.</w:t>
      </w:r>
      <w:r/>
    </w:p>
    <w:p>
      <w:pPr>
        <w:pStyle w:val="878"/>
        <w:jc w:val="right"/>
        <w:widowControl w:val="off"/>
      </w:pPr>
      <w:r/>
      <w:r/>
    </w:p>
    <w:p>
      <w:pPr>
        <w:ind w:firstLine="709"/>
        <w:jc w:val="right"/>
        <w:keepNext/>
        <w:spacing w:line="240" w:lineRule="auto"/>
        <w:rPr>
          <w:sz w:val="16"/>
          <w:szCs w:val="16"/>
        </w:rPr>
      </w:pPr>
      <w:r>
        <w:rPr>
          <w:sz w:val="16"/>
          <w:szCs w:val="16"/>
        </w:rPr>
        <w:t xml:space="preserve">ФОРМА ДОКУМЕНТА</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форма № КС-3</w:t>
      </w:r>
      <w:r>
        <w:rPr>
          <w:sz w:val="16"/>
          <w:szCs w:val="16"/>
        </w:rPr>
      </w:r>
    </w:p>
    <w:p>
      <w:pPr>
        <w:ind w:firstLine="709"/>
        <w:jc w:val="right"/>
        <w:keepNext/>
        <w:spacing w:line="240" w:lineRule="auto"/>
        <w:rPr>
          <w:sz w:val="16"/>
          <w:szCs w:val="16"/>
        </w:rPr>
      </w:pPr>
      <w:r>
        <w:rPr>
          <w:sz w:val="16"/>
          <w:szCs w:val="16"/>
        </w:rPr>
        <w:t xml:space="preserve">Утверждена ___________________"</w:t>
      </w:r>
      <w:r>
        <w:rPr>
          <w:sz w:val="16"/>
          <w:szCs w:val="16"/>
        </w:rPr>
      </w:r>
    </w:p>
    <w:p>
      <w:pPr>
        <w:ind w:firstLine="709"/>
        <w:jc w:val="right"/>
        <w:keepNext/>
        <w:spacing w:line="240" w:lineRule="auto"/>
        <w:rPr>
          <w:sz w:val="16"/>
          <w:szCs w:val="16"/>
        </w:rPr>
      </w:pPr>
      <w:r>
        <w:rPr>
          <w:sz w:val="16"/>
          <w:szCs w:val="16"/>
        </w:rPr>
      </w:r>
      <w:r>
        <w:rPr>
          <w:sz w:val="16"/>
          <w:szCs w:val="16"/>
        </w:rPr>
      </w:r>
    </w:p>
    <w:tbl>
      <w:tblPr>
        <w:tblW w:w="10048" w:type="dxa"/>
        <w:tblInd w:w="14" w:type="dxa"/>
        <w:tblLayout w:type="fixed"/>
        <w:tblCellMar>
          <w:left w:w="0" w:type="dxa"/>
          <w:right w:w="0" w:type="dxa"/>
        </w:tblCellMar>
        <w:tblLook w:val="04A0" w:firstRow="1" w:lastRow="0" w:firstColumn="1" w:lastColumn="0" w:noHBand="0" w:noVBand="1"/>
      </w:tblPr>
      <w:tblGrid>
        <w:gridCol w:w="810"/>
        <w:gridCol w:w="85"/>
        <w:gridCol w:w="1327"/>
        <w:gridCol w:w="237"/>
        <w:gridCol w:w="4602"/>
        <w:gridCol w:w="282"/>
        <w:gridCol w:w="861"/>
        <w:gridCol w:w="660"/>
        <w:gridCol w:w="660"/>
        <w:gridCol w:w="524"/>
      </w:tblGrid>
      <w:tr>
        <w:tblPrEx/>
        <w:trPr/>
        <w:tc>
          <w:tcPr>
            <w:gridSpan w:val="7"/>
            <w:tcW w:w="8204" w:type="dxa"/>
            <w:vAlign w:val="bottom"/>
            <w:textDirection w:val="lrTb"/>
            <w:noWrap w:val="false"/>
          </w:tcPr>
          <w:p>
            <w:pPr>
              <w:ind w:firstLine="709"/>
              <w:jc w:val="center"/>
              <w:keepNext/>
              <w:spacing w:line="240" w:lineRule="auto"/>
              <w:rPr>
                <w:sz w:val="24"/>
                <w:szCs w:val="24"/>
                <w:lang w:eastAsia="en-US"/>
              </w:rPr>
            </w:pPr>
            <w:r>
              <w:rPr>
                <w:sz w:val="24"/>
                <w:szCs w:val="24"/>
                <w:lang w:eastAsia="en-US"/>
              </w:rPr>
            </w:r>
            <w:r>
              <w:rPr>
                <w:sz w:val="24"/>
                <w:szCs w:val="24"/>
                <w:lang w:eastAsia="en-US"/>
              </w:rPr>
            </w:r>
          </w:p>
        </w:tc>
        <w:tc>
          <w:tcPr>
            <w:gridSpan w:val="3"/>
            <w:tcBorders>
              <w:top w:val="single" w:color="000000" w:sz="4" w:space="0"/>
              <w:left w:val="single" w:color="000000" w:sz="4" w:space="0"/>
              <w:bottom w:val="none" w:color="000000" w:sz="4" w:space="0"/>
              <w:right w:val="single" w:color="000000" w:sz="4" w:space="0"/>
            </w:tcBorders>
            <w:tcW w:w="1844" w:type="dxa"/>
            <w:vAlign w:val="bottom"/>
            <w:textDirection w:val="lrTb"/>
            <w:noWrap w:val="false"/>
          </w:tcPr>
          <w:p>
            <w:pPr>
              <w:ind w:firstLine="709"/>
              <w:jc w:val="center"/>
              <w:keepNext/>
              <w:spacing w:line="240" w:lineRule="auto"/>
              <w:rPr>
                <w:sz w:val="24"/>
                <w:szCs w:val="24"/>
                <w:lang w:eastAsia="en-US"/>
              </w:rPr>
            </w:pPr>
            <w:r>
              <w:rPr>
                <w:sz w:val="24"/>
                <w:szCs w:val="24"/>
                <w:lang w:eastAsia="en-US"/>
              </w:rPr>
              <w:t xml:space="preserve">Код</w:t>
            </w:r>
            <w:r>
              <w:rPr>
                <w:sz w:val="24"/>
                <w:szCs w:val="24"/>
                <w:lang w:eastAsia="en-US"/>
              </w:rPr>
            </w:r>
          </w:p>
        </w:tc>
      </w:tr>
      <w:tr>
        <w:tblPrEx/>
        <w:trPr>
          <w:trHeight w:val="284"/>
        </w:trPr>
        <w:tc>
          <w:tcPr>
            <w:gridSpan w:val="7"/>
            <w:tcW w:w="8204" w:type="dxa"/>
            <w:vAlign w:val="bottom"/>
            <w:textDirection w:val="lrTb"/>
            <w:noWrap w:val="false"/>
          </w:tcPr>
          <w:p>
            <w:pPr>
              <w:ind w:right="57" w:firstLine="709"/>
              <w:jc w:val="right"/>
              <w:keepNext/>
              <w:spacing w:line="240" w:lineRule="auto"/>
              <w:tabs>
                <w:tab w:val="right" w:pos="13608" w:leader="none"/>
              </w:tabs>
              <w:rPr>
                <w:sz w:val="20"/>
                <w:szCs w:val="20"/>
                <w:lang w:eastAsia="en-US"/>
              </w:rPr>
            </w:pPr>
            <w:r>
              <w:rPr>
                <w:sz w:val="20"/>
                <w:szCs w:val="20"/>
                <w:lang w:eastAsia="en-US"/>
              </w:rPr>
              <w:t xml:space="preserve">Форма по ОКУД</w:t>
            </w:r>
            <w:r>
              <w:rPr>
                <w:sz w:val="20"/>
                <w:szCs w:val="20"/>
                <w:lang w:eastAsia="en-US"/>
              </w:rPr>
            </w:r>
          </w:p>
        </w:tc>
        <w:tc>
          <w:tcPr>
            <w:gridSpan w:val="3"/>
            <w:tcBorders>
              <w:top w:val="single" w:color="000000" w:sz="12" w:space="0"/>
              <w:left w:val="single" w:color="000000" w:sz="12" w:space="0"/>
              <w:bottom w:val="single" w:color="000000" w:sz="4" w:space="0"/>
              <w:right w:val="single" w:color="000000" w:sz="12" w:space="0"/>
            </w:tcBorders>
            <w:tcW w:w="1844" w:type="dxa"/>
            <w:vAlign w:val="bottom"/>
            <w:textDirection w:val="lrTb"/>
            <w:noWrap w:val="false"/>
          </w:tcPr>
          <w:p>
            <w:pPr>
              <w:ind w:firstLine="709"/>
              <w:jc w:val="center"/>
              <w:keepNext/>
              <w:spacing w:line="240" w:lineRule="auto"/>
              <w:rPr>
                <w:sz w:val="20"/>
                <w:szCs w:val="20"/>
                <w:lang w:eastAsia="en-US"/>
              </w:rPr>
            </w:pPr>
            <w:r>
              <w:rPr>
                <w:sz w:val="20"/>
                <w:szCs w:val="20"/>
                <w:lang w:eastAsia="en-US"/>
              </w:rPr>
              <w:t xml:space="preserve">0322001</w:t>
            </w:r>
            <w:r>
              <w:rPr>
                <w:sz w:val="20"/>
                <w:szCs w:val="20"/>
                <w:lang w:eastAsia="en-US"/>
              </w:rPr>
            </w:r>
          </w:p>
        </w:tc>
      </w:tr>
      <w:tr>
        <w:tblPrEx/>
        <w:trPr>
          <w:trHeight w:val="284"/>
        </w:trPr>
        <w:tc>
          <w:tcPr>
            <w:gridSpan w:val="2"/>
            <w:tcW w:w="895" w:type="dxa"/>
            <w:vAlign w:val="bottom"/>
            <w:textDirection w:val="lrTb"/>
            <w:noWrap w:val="false"/>
          </w:tcPr>
          <w:p>
            <w:pPr>
              <w:ind w:firstLine="0"/>
              <w:keepNext/>
              <w:spacing w:line="240" w:lineRule="auto"/>
              <w:rPr>
                <w:sz w:val="20"/>
                <w:szCs w:val="20"/>
                <w:lang w:eastAsia="en-US"/>
              </w:rPr>
            </w:pPr>
            <w:r>
              <w:rPr>
                <w:sz w:val="20"/>
                <w:szCs w:val="20"/>
                <w:lang w:eastAsia="en-US"/>
              </w:rPr>
              <w:t xml:space="preserve">Инвестор</w:t>
            </w:r>
            <w:r>
              <w:rPr>
                <w:sz w:val="20"/>
                <w:szCs w:val="20"/>
                <w:lang w:eastAsia="en-US"/>
              </w:rPr>
            </w:r>
          </w:p>
        </w:tc>
        <w:tc>
          <w:tcPr>
            <w:gridSpan w:val="3"/>
            <w:tcBorders>
              <w:top w:val="none" w:color="000000" w:sz="4" w:space="0"/>
              <w:left w:val="none" w:color="000000" w:sz="4" w:space="0"/>
              <w:bottom w:val="single" w:color="000000" w:sz="4" w:space="0"/>
              <w:right w:val="none" w:color="000000" w:sz="4" w:space="0"/>
            </w:tcBorders>
            <w:tcW w:w="6166"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c>
          <w:tcPr>
            <w:gridSpan w:val="2"/>
            <w:tcW w:w="1143" w:type="dxa"/>
            <w:vAlign w:val="bottom"/>
            <w:textDirection w:val="lrTb"/>
            <w:noWrap w:val="false"/>
          </w:tcPr>
          <w:p>
            <w:pPr>
              <w:ind w:right="57" w:firstLine="0"/>
              <w:keepNext/>
              <w:spacing w:line="240" w:lineRule="auto"/>
              <w:tabs>
                <w:tab w:val="right" w:pos="1004" w:leader="none"/>
                <w:tab w:val="left" w:pos="12758" w:leader="none"/>
                <w:tab w:val="right" w:pos="13608" w:leader="none"/>
              </w:tabs>
              <w:rPr>
                <w:sz w:val="20"/>
                <w:szCs w:val="20"/>
              </w:rPr>
            </w:pPr>
            <w:r>
              <w:rPr>
                <w:sz w:val="20"/>
                <w:szCs w:val="20"/>
                <w:lang w:eastAsia="en-US"/>
              </w:rPr>
              <w:tab/>
              <w:t xml:space="preserve">по ОКПО</w:t>
            </w:r>
            <w:r>
              <w:rPr>
                <w:sz w:val="20"/>
                <w:szCs w:val="20"/>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r>
      <w:tr>
        <w:tblPrEx/>
        <w:trPr>
          <w:cantSplit/>
        </w:trPr>
        <w:tc>
          <w:tcPr>
            <w:gridSpan w:val="2"/>
            <w:tcW w:w="895" w:type="dxa"/>
            <w:textDirection w:val="lrTb"/>
            <w:noWrap w:val="false"/>
          </w:tcPr>
          <w:p>
            <w:pPr>
              <w:ind w:firstLine="709"/>
              <w:keepNext/>
              <w:spacing w:line="240" w:lineRule="auto"/>
              <w:rPr>
                <w:sz w:val="20"/>
                <w:szCs w:val="20"/>
                <w:lang w:eastAsia="en-US"/>
              </w:rPr>
            </w:pPr>
            <w:r>
              <w:rPr>
                <w:sz w:val="20"/>
                <w:szCs w:val="20"/>
                <w:lang w:eastAsia="en-US"/>
              </w:rPr>
            </w:r>
            <w:r>
              <w:rPr>
                <w:sz w:val="20"/>
                <w:szCs w:val="20"/>
                <w:lang w:eastAsia="en-US"/>
              </w:rPr>
            </w:r>
          </w:p>
        </w:tc>
        <w:tc>
          <w:tcPr>
            <w:gridSpan w:val="3"/>
            <w:tcW w:w="6166" w:type="dxa"/>
            <w:textDirection w:val="lrTb"/>
            <w:noWrap w:val="false"/>
          </w:tcPr>
          <w:p>
            <w:pPr>
              <w:ind w:firstLine="709"/>
              <w:jc w:val="center"/>
              <w:keepNext/>
              <w:spacing w:line="240" w:lineRule="auto"/>
              <w:rPr>
                <w:sz w:val="20"/>
                <w:szCs w:val="20"/>
                <w:lang w:eastAsia="en-US"/>
              </w:rPr>
            </w:pPr>
            <w:r>
              <w:rPr>
                <w:sz w:val="20"/>
                <w:szCs w:val="20"/>
                <w:lang w:eastAsia="en-US"/>
              </w:rPr>
              <w:t xml:space="preserve">организация, адрес, телефон, факс</w:t>
            </w:r>
            <w:r>
              <w:rPr>
                <w:sz w:val="20"/>
                <w:szCs w:val="20"/>
                <w:lang w:eastAsia="en-US"/>
              </w:rPr>
            </w:r>
          </w:p>
        </w:tc>
        <w:tc>
          <w:tcPr>
            <w:gridSpan w:val="2"/>
            <w:tcW w:w="1143" w:type="dxa"/>
            <w:vAlign w:val="bottom"/>
            <w:vMerge w:val="restart"/>
            <w:textDirection w:val="lrTb"/>
            <w:noWrap w:val="false"/>
          </w:tcPr>
          <w:p>
            <w:pPr>
              <w:ind w:right="57" w:firstLine="0"/>
              <w:keepNext/>
              <w:spacing w:line="240" w:lineRule="auto"/>
              <w:tabs>
                <w:tab w:val="right" w:pos="1004" w:leader="none"/>
                <w:tab w:val="left" w:pos="12758" w:leader="none"/>
                <w:tab w:val="right" w:pos="13608" w:leader="none"/>
              </w:tabs>
              <w:rPr>
                <w:sz w:val="20"/>
                <w:szCs w:val="20"/>
              </w:rPr>
            </w:pPr>
            <w:r>
              <w:rPr>
                <w:sz w:val="20"/>
                <w:szCs w:val="20"/>
                <w:lang w:eastAsia="en-US"/>
              </w:rPr>
              <w:tab/>
              <w:t xml:space="preserve">по ОКПО</w:t>
            </w:r>
            <w:r>
              <w:rPr>
                <w:sz w:val="20"/>
                <w:szCs w:val="20"/>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vMerge w:val="restart"/>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r>
      <w:tr>
        <w:tblPrEx/>
        <w:trPr>
          <w:cantSplit/>
          <w:trHeight w:val="284"/>
        </w:trPr>
        <w:tc>
          <w:tcPr>
            <w:gridSpan w:val="3"/>
            <w:tcW w:w="2222" w:type="dxa"/>
            <w:vAlign w:val="bottom"/>
            <w:textDirection w:val="lrTb"/>
            <w:noWrap w:val="false"/>
          </w:tcPr>
          <w:p>
            <w:pPr>
              <w:ind w:firstLine="0"/>
              <w:keepNext/>
              <w:spacing w:line="240" w:lineRule="auto"/>
              <w:rPr>
                <w:sz w:val="20"/>
                <w:szCs w:val="20"/>
                <w:lang w:eastAsia="en-US"/>
              </w:rPr>
            </w:pPr>
            <w:r>
              <w:rPr>
                <w:sz w:val="20"/>
                <w:szCs w:val="20"/>
                <w:lang w:eastAsia="en-US"/>
              </w:rPr>
              <w:t xml:space="preserve">Заказчик (Генподрядчик)</w:t>
            </w:r>
            <w:r>
              <w:rPr>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4839"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c>
          <w:tcPr>
            <w:gridSpan w:val="2"/>
            <w:tcW w:w="1143" w:type="dxa"/>
            <w:vAlign w:val="center"/>
            <w:vMerge w:val="continue"/>
            <w:textDirection w:val="lrTb"/>
            <w:noWrap w:val="false"/>
          </w:tcPr>
          <w:p>
            <w:pPr>
              <w:ind w:firstLine="0"/>
              <w:jc w:val="left"/>
              <w:keepNext/>
              <w:spacing w:line="240" w:lineRule="auto"/>
              <w:rPr>
                <w:sz w:val="20"/>
                <w:szCs w:val="20"/>
                <w:lang w:eastAsia="en-US"/>
              </w:rPr>
            </w:pP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center"/>
            <w:vMerge w:val="continue"/>
            <w:textDirection w:val="lrTb"/>
            <w:noWrap w:val="false"/>
          </w:tcPr>
          <w:p>
            <w:pPr>
              <w:ind w:firstLine="0"/>
              <w:jc w:val="left"/>
              <w:keepNext/>
              <w:spacing w:line="240" w:lineRule="auto"/>
              <w:rPr>
                <w:sz w:val="20"/>
                <w:szCs w:val="20"/>
                <w:lang w:eastAsia="en-US"/>
              </w:rPr>
            </w:pPr>
            <w:r>
              <w:rPr>
                <w:sz w:val="20"/>
                <w:szCs w:val="20"/>
                <w:lang w:eastAsia="en-US"/>
              </w:rPr>
            </w:r>
            <w:r>
              <w:rPr>
                <w:sz w:val="20"/>
                <w:szCs w:val="20"/>
                <w:lang w:eastAsia="en-US"/>
              </w:rPr>
            </w:r>
          </w:p>
        </w:tc>
      </w:tr>
      <w:tr>
        <w:tblPrEx/>
        <w:trPr>
          <w:cantSplit/>
        </w:trPr>
        <w:tc>
          <w:tcPr>
            <w:gridSpan w:val="3"/>
            <w:tcW w:w="2222" w:type="dxa"/>
            <w:textDirection w:val="lrTb"/>
            <w:noWrap w:val="false"/>
          </w:tcPr>
          <w:p>
            <w:pPr>
              <w:ind w:firstLine="709"/>
              <w:keepNext/>
              <w:spacing w:line="240" w:lineRule="auto"/>
              <w:rPr>
                <w:sz w:val="20"/>
                <w:szCs w:val="20"/>
                <w:lang w:eastAsia="en-US"/>
              </w:rPr>
            </w:pPr>
            <w:r>
              <w:rPr>
                <w:sz w:val="20"/>
                <w:szCs w:val="20"/>
                <w:lang w:eastAsia="en-US"/>
              </w:rPr>
            </w:r>
            <w:r>
              <w:rPr>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4839" w:type="dxa"/>
            <w:textDirection w:val="lrTb"/>
            <w:noWrap w:val="false"/>
          </w:tcPr>
          <w:p>
            <w:pPr>
              <w:ind w:firstLine="709"/>
              <w:jc w:val="center"/>
              <w:keepNext/>
              <w:spacing w:line="240" w:lineRule="auto"/>
              <w:rPr>
                <w:sz w:val="20"/>
                <w:szCs w:val="20"/>
                <w:lang w:eastAsia="en-US"/>
              </w:rPr>
            </w:pPr>
            <w:r>
              <w:rPr>
                <w:sz w:val="20"/>
                <w:szCs w:val="20"/>
                <w:lang w:eastAsia="en-US"/>
              </w:rPr>
              <w:t xml:space="preserve">организация, адрес, телефон, факс</w:t>
            </w:r>
            <w:r>
              <w:rPr>
                <w:sz w:val="20"/>
                <w:szCs w:val="20"/>
                <w:lang w:eastAsia="en-US"/>
              </w:rPr>
            </w:r>
          </w:p>
        </w:tc>
        <w:tc>
          <w:tcPr>
            <w:gridSpan w:val="2"/>
            <w:tcW w:w="1143" w:type="dxa"/>
            <w:textDirection w:val="lrTb"/>
            <w:noWrap w:val="false"/>
          </w:tcPr>
          <w:p>
            <w:pPr>
              <w:ind w:right="57" w:firstLine="0"/>
              <w:keepNext/>
              <w:spacing w:line="240" w:lineRule="auto"/>
              <w:tabs>
                <w:tab w:val="right" w:pos="1290" w:leader="none"/>
                <w:tab w:val="left" w:pos="12758" w:leader="none"/>
                <w:tab w:val="right" w:pos="13608" w:leader="none"/>
              </w:tabs>
              <w:rPr>
                <w:sz w:val="20"/>
                <w:szCs w:val="20"/>
              </w:rPr>
            </w:pPr>
            <w:r>
              <w:rPr>
                <w:sz w:val="20"/>
                <w:szCs w:val="20"/>
              </w:rPr>
            </w:r>
            <w:r>
              <w:rPr>
                <w:sz w:val="20"/>
                <w:szCs w:val="20"/>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vMerge w:val="restart"/>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r>
      <w:tr>
        <w:tblPrEx/>
        <w:trPr>
          <w:cantSplit/>
          <w:trHeight w:val="284"/>
        </w:trPr>
        <w:tc>
          <w:tcPr>
            <w:gridSpan w:val="4"/>
            <w:tcW w:w="2459" w:type="dxa"/>
            <w:vAlign w:val="bottom"/>
            <w:textDirection w:val="lrTb"/>
            <w:noWrap w:val="false"/>
          </w:tcPr>
          <w:p>
            <w:pPr>
              <w:ind w:firstLine="0"/>
              <w:keepNext/>
              <w:spacing w:line="240" w:lineRule="auto"/>
              <w:rPr>
                <w:sz w:val="20"/>
                <w:szCs w:val="20"/>
                <w:lang w:eastAsia="en-US"/>
              </w:rPr>
            </w:pPr>
            <w:r>
              <w:rPr>
                <w:sz w:val="20"/>
                <w:szCs w:val="20"/>
                <w:lang w:eastAsia="en-US"/>
              </w:rPr>
              <w:t xml:space="preserve">Подрядчик (Субподрядчик)</w:t>
            </w:r>
            <w:r>
              <w:rPr>
                <w:sz w:val="20"/>
                <w:szCs w:val="20"/>
                <w:lang w:eastAsia="en-US"/>
              </w:rPr>
            </w:r>
          </w:p>
        </w:tc>
        <w:tc>
          <w:tcPr>
            <w:tcBorders>
              <w:top w:val="none" w:color="000000" w:sz="4" w:space="0"/>
              <w:left w:val="none" w:color="000000" w:sz="4" w:space="0"/>
              <w:bottom w:val="single" w:color="000000" w:sz="4" w:space="0"/>
              <w:right w:val="none" w:color="000000" w:sz="4" w:space="0"/>
            </w:tcBorders>
            <w:tcW w:w="4602"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c>
          <w:tcPr>
            <w:gridSpan w:val="2"/>
            <w:tcW w:w="1143" w:type="dxa"/>
            <w:vAlign w:val="bottom"/>
            <w:textDirection w:val="lrTb"/>
            <w:noWrap w:val="false"/>
          </w:tcPr>
          <w:p>
            <w:pPr>
              <w:ind w:right="57" w:firstLine="0"/>
              <w:keepNext/>
              <w:spacing w:line="240" w:lineRule="auto"/>
              <w:tabs>
                <w:tab w:val="right" w:pos="992" w:leader="none"/>
                <w:tab w:val="left" w:pos="12758" w:leader="none"/>
                <w:tab w:val="right" w:pos="13608" w:leader="none"/>
              </w:tabs>
              <w:rPr>
                <w:sz w:val="20"/>
                <w:szCs w:val="20"/>
              </w:rPr>
            </w:pPr>
            <w:r>
              <w:rPr>
                <w:sz w:val="20"/>
                <w:szCs w:val="20"/>
                <w:lang w:eastAsia="en-US"/>
              </w:rPr>
              <w:tab/>
              <w:t xml:space="preserve">по ОКПО</w:t>
            </w:r>
            <w:r>
              <w:rPr>
                <w:sz w:val="20"/>
                <w:szCs w:val="20"/>
              </w:rPr>
            </w:r>
          </w:p>
        </w:tc>
        <w:tc>
          <w:tcPr>
            <w:gridSpan w:val="3"/>
            <w:tcBorders>
              <w:top w:val="single" w:color="000000" w:sz="4" w:space="0"/>
              <w:left w:val="single" w:color="000000" w:sz="12" w:space="0"/>
              <w:bottom w:val="single" w:color="000000" w:sz="4" w:space="0"/>
              <w:right w:val="single" w:color="000000" w:sz="12" w:space="0"/>
            </w:tcBorders>
            <w:tcW w:w="1844" w:type="dxa"/>
            <w:vAlign w:val="center"/>
            <w:vMerge w:val="continue"/>
            <w:textDirection w:val="lrTb"/>
            <w:noWrap w:val="false"/>
          </w:tcPr>
          <w:p>
            <w:pPr>
              <w:ind w:firstLine="0"/>
              <w:jc w:val="left"/>
              <w:keepNext/>
              <w:spacing w:line="240" w:lineRule="auto"/>
              <w:rPr>
                <w:sz w:val="20"/>
                <w:szCs w:val="20"/>
                <w:lang w:eastAsia="en-US"/>
              </w:rPr>
            </w:pPr>
            <w:r>
              <w:rPr>
                <w:sz w:val="20"/>
                <w:szCs w:val="20"/>
                <w:lang w:eastAsia="en-US"/>
              </w:rPr>
            </w:r>
            <w:r>
              <w:rPr>
                <w:sz w:val="20"/>
                <w:szCs w:val="20"/>
                <w:lang w:eastAsia="en-US"/>
              </w:rPr>
            </w:r>
          </w:p>
        </w:tc>
      </w:tr>
      <w:tr>
        <w:tblPrEx/>
        <w:trPr>
          <w:cantSplit/>
        </w:trPr>
        <w:tc>
          <w:tcPr>
            <w:gridSpan w:val="4"/>
            <w:tcW w:w="2459" w:type="dxa"/>
            <w:textDirection w:val="lrTb"/>
            <w:noWrap w:val="false"/>
          </w:tcPr>
          <w:p>
            <w:pPr>
              <w:ind w:firstLine="709"/>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4602" w:type="dxa"/>
            <w:textDirection w:val="lrTb"/>
            <w:noWrap w:val="false"/>
          </w:tcPr>
          <w:p>
            <w:pPr>
              <w:ind w:firstLine="709"/>
              <w:jc w:val="center"/>
              <w:keepNext/>
              <w:spacing w:line="240" w:lineRule="auto"/>
              <w:rPr>
                <w:sz w:val="20"/>
                <w:szCs w:val="20"/>
                <w:lang w:eastAsia="en-US"/>
              </w:rPr>
            </w:pPr>
            <w:r>
              <w:rPr>
                <w:sz w:val="20"/>
                <w:szCs w:val="20"/>
                <w:lang w:eastAsia="en-US"/>
              </w:rPr>
              <w:t xml:space="preserve">организация, адрес, телефон, факс</w:t>
            </w:r>
            <w:r>
              <w:rPr>
                <w:sz w:val="20"/>
                <w:szCs w:val="20"/>
                <w:lang w:eastAsia="en-US"/>
              </w:rPr>
            </w:r>
          </w:p>
        </w:tc>
        <w:tc>
          <w:tcPr>
            <w:gridSpan w:val="2"/>
            <w:tcW w:w="1143" w:type="dxa"/>
            <w:textDirection w:val="lrTb"/>
            <w:noWrap w:val="false"/>
          </w:tcPr>
          <w:p>
            <w:pPr>
              <w:ind w:right="57" w:firstLine="0"/>
              <w:keepNext/>
              <w:spacing w:line="240" w:lineRule="auto"/>
              <w:tabs>
                <w:tab w:val="right" w:pos="1290" w:leader="none"/>
                <w:tab w:val="left" w:pos="12758" w:leader="none"/>
                <w:tab w:val="right" w:pos="13608" w:leader="none"/>
              </w:tabs>
              <w:rPr>
                <w:sz w:val="20"/>
                <w:szCs w:val="20"/>
              </w:rPr>
            </w:pPr>
            <w:r>
              <w:rPr>
                <w:sz w:val="20"/>
                <w:szCs w:val="20"/>
              </w:rPr>
            </w:r>
            <w:r>
              <w:rPr>
                <w:sz w:val="20"/>
                <w:szCs w:val="20"/>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vMerge w:val="restart"/>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r>
      <w:tr>
        <w:tblPrEx/>
        <w:trPr>
          <w:cantSplit/>
          <w:trHeight w:val="284"/>
        </w:trPr>
        <w:tc>
          <w:tcPr>
            <w:tcW w:w="810" w:type="dxa"/>
            <w:vAlign w:val="bottom"/>
            <w:textDirection w:val="lrTb"/>
            <w:noWrap w:val="false"/>
          </w:tcPr>
          <w:p>
            <w:pPr>
              <w:ind w:firstLine="0"/>
              <w:keepNext/>
              <w:spacing w:line="240" w:lineRule="auto"/>
              <w:rPr>
                <w:sz w:val="20"/>
                <w:szCs w:val="20"/>
                <w:lang w:eastAsia="en-US"/>
              </w:rPr>
            </w:pPr>
            <w:r>
              <w:rPr>
                <w:sz w:val="20"/>
                <w:szCs w:val="20"/>
                <w:lang w:eastAsia="en-US"/>
              </w:rPr>
              <w:t xml:space="preserve">Стройка</w:t>
            </w:r>
            <w:r>
              <w:rPr>
                <w:sz w:val="20"/>
                <w:szCs w:val="20"/>
                <w:lang w:eastAsia="en-US"/>
              </w:rPr>
            </w:r>
          </w:p>
        </w:tc>
        <w:tc>
          <w:tcPr>
            <w:gridSpan w:val="4"/>
            <w:tcBorders>
              <w:top w:val="none" w:color="000000" w:sz="4" w:space="0"/>
              <w:left w:val="none" w:color="000000" w:sz="4" w:space="0"/>
              <w:bottom w:val="single" w:color="000000" w:sz="4" w:space="0"/>
              <w:right w:val="none" w:color="000000" w:sz="4" w:space="0"/>
            </w:tcBorders>
            <w:tcW w:w="6251" w:type="dxa"/>
            <w:vAlign w:val="bottom"/>
            <w:textDirection w:val="lrTb"/>
            <w:noWrap w:val="false"/>
          </w:tcPr>
          <w:p>
            <w:pPr>
              <w:ind w:right="57" w:firstLine="709"/>
              <w:jc w:val="center"/>
              <w:keepNext/>
              <w:spacing w:line="240" w:lineRule="auto"/>
              <w:tabs>
                <w:tab w:val="left" w:pos="12758" w:leader="none"/>
                <w:tab w:val="right" w:pos="13608" w:leader="none"/>
              </w:tabs>
              <w:rPr>
                <w:sz w:val="20"/>
                <w:szCs w:val="20"/>
                <w:lang w:eastAsia="en-US"/>
              </w:rPr>
            </w:pPr>
            <w:r>
              <w:rPr>
                <w:sz w:val="20"/>
                <w:szCs w:val="20"/>
                <w:lang w:eastAsia="en-US"/>
              </w:rPr>
            </w:r>
            <w:r>
              <w:rPr>
                <w:sz w:val="20"/>
                <w:szCs w:val="20"/>
                <w:lang w:eastAsia="en-US"/>
              </w:rPr>
            </w:r>
          </w:p>
        </w:tc>
        <w:tc>
          <w:tcPr>
            <w:gridSpan w:val="2"/>
            <w:tcW w:w="1143" w:type="dxa"/>
            <w:vAlign w:val="bottom"/>
            <w:textDirection w:val="lrTb"/>
            <w:noWrap w:val="false"/>
          </w:tcPr>
          <w:p>
            <w:pPr>
              <w:ind w:right="57" w:firstLine="0"/>
              <w:keepNext/>
              <w:spacing w:line="240" w:lineRule="auto"/>
              <w:tabs>
                <w:tab w:val="right" w:pos="997" w:leader="none"/>
                <w:tab w:val="left" w:pos="12758" w:leader="none"/>
                <w:tab w:val="right" w:pos="13608" w:leader="none"/>
              </w:tabs>
              <w:rPr>
                <w:sz w:val="20"/>
                <w:szCs w:val="20"/>
              </w:rPr>
            </w:pPr>
            <w:r>
              <w:rPr>
                <w:sz w:val="20"/>
                <w:szCs w:val="20"/>
                <w:lang w:eastAsia="en-US"/>
              </w:rPr>
              <w:tab/>
              <w:t xml:space="preserve">по ОКПО</w:t>
            </w:r>
            <w:r>
              <w:rPr>
                <w:sz w:val="20"/>
                <w:szCs w:val="20"/>
              </w:rPr>
            </w:r>
          </w:p>
        </w:tc>
        <w:tc>
          <w:tcPr>
            <w:gridSpan w:val="3"/>
            <w:tcBorders>
              <w:top w:val="single" w:color="000000" w:sz="4" w:space="0"/>
              <w:left w:val="single" w:color="000000" w:sz="12" w:space="0"/>
              <w:bottom w:val="single" w:color="000000" w:sz="4" w:space="0"/>
              <w:right w:val="single" w:color="000000" w:sz="12" w:space="0"/>
            </w:tcBorders>
            <w:tcW w:w="1844" w:type="dxa"/>
            <w:vAlign w:val="center"/>
            <w:vMerge w:val="continue"/>
            <w:textDirection w:val="lrTb"/>
            <w:noWrap w:val="false"/>
          </w:tcPr>
          <w:p>
            <w:pPr>
              <w:ind w:firstLine="0"/>
              <w:jc w:val="left"/>
              <w:keepNext/>
              <w:spacing w:line="240" w:lineRule="auto"/>
              <w:rPr>
                <w:sz w:val="20"/>
                <w:szCs w:val="20"/>
                <w:lang w:eastAsia="en-US"/>
              </w:rPr>
            </w:pPr>
            <w:r>
              <w:rPr>
                <w:sz w:val="20"/>
                <w:szCs w:val="20"/>
                <w:lang w:eastAsia="en-US"/>
              </w:rPr>
            </w:r>
            <w:r>
              <w:rPr>
                <w:sz w:val="20"/>
                <w:szCs w:val="20"/>
                <w:lang w:eastAsia="en-US"/>
              </w:rPr>
            </w:r>
          </w:p>
        </w:tc>
      </w:tr>
      <w:tr>
        <w:tblPrEx/>
        <w:trPr>
          <w:cantSplit/>
        </w:trPr>
        <w:tc>
          <w:tcPr>
            <w:tcW w:w="810" w:type="dxa"/>
            <w:textDirection w:val="lrTb"/>
            <w:noWrap w:val="false"/>
          </w:tcPr>
          <w:p>
            <w:pPr>
              <w:ind w:firstLine="709"/>
              <w:keepNext/>
              <w:spacing w:line="240" w:lineRule="auto"/>
              <w:rPr>
                <w:sz w:val="20"/>
                <w:szCs w:val="20"/>
                <w:lang w:eastAsia="en-US"/>
              </w:rPr>
            </w:pPr>
            <w:r>
              <w:rPr>
                <w:sz w:val="20"/>
                <w:szCs w:val="20"/>
                <w:lang w:eastAsia="en-US"/>
              </w:rPr>
            </w:r>
            <w:r>
              <w:rPr>
                <w:sz w:val="20"/>
                <w:szCs w:val="20"/>
                <w:lang w:eastAsia="en-US"/>
              </w:rPr>
            </w:r>
          </w:p>
        </w:tc>
        <w:tc>
          <w:tcPr>
            <w:gridSpan w:val="4"/>
            <w:tcW w:w="6251" w:type="dxa"/>
            <w:textDirection w:val="lrTb"/>
            <w:noWrap w:val="false"/>
          </w:tcPr>
          <w:p>
            <w:pPr>
              <w:ind w:right="57" w:firstLine="709"/>
              <w:jc w:val="center"/>
              <w:keepNext/>
              <w:spacing w:line="240" w:lineRule="auto"/>
              <w:tabs>
                <w:tab w:val="left" w:pos="12758" w:leader="none"/>
                <w:tab w:val="right" w:pos="13608" w:leader="none"/>
              </w:tabs>
              <w:rPr>
                <w:sz w:val="20"/>
                <w:szCs w:val="20"/>
                <w:lang w:eastAsia="en-US"/>
              </w:rPr>
            </w:pPr>
            <w:r>
              <w:rPr>
                <w:sz w:val="20"/>
                <w:szCs w:val="20"/>
                <w:lang w:eastAsia="en-US"/>
              </w:rPr>
              <w:t xml:space="preserve">наименование, адрес</w:t>
            </w:r>
            <w:r>
              <w:rPr>
                <w:sz w:val="20"/>
                <w:szCs w:val="20"/>
                <w:lang w:eastAsia="en-US"/>
              </w:rPr>
            </w:r>
          </w:p>
        </w:tc>
        <w:tc>
          <w:tcPr>
            <w:gridSpan w:val="2"/>
            <w:tcW w:w="1143" w:type="dxa"/>
            <w:textDirection w:val="lrTb"/>
            <w:noWrap w:val="false"/>
          </w:tcPr>
          <w:p>
            <w:pPr>
              <w:ind w:right="57" w:firstLine="709"/>
              <w:jc w:val="center"/>
              <w:keepNext/>
              <w:spacing w:line="240" w:lineRule="auto"/>
              <w:tabs>
                <w:tab w:val="left" w:pos="12758" w:leader="none"/>
                <w:tab w:val="right" w:pos="13608" w:leader="none"/>
              </w:tabs>
              <w:rPr>
                <w:sz w:val="20"/>
                <w:szCs w:val="20"/>
                <w:lang w:eastAsia="en-US"/>
              </w:rPr>
            </w:pP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vMerge w:val="restart"/>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r>
      <w:tr>
        <w:tblPrEx/>
        <w:trPr>
          <w:cantSplit/>
          <w:trHeight w:val="284"/>
        </w:trPr>
        <w:tc>
          <w:tcPr>
            <w:gridSpan w:val="7"/>
            <w:tcW w:w="8204" w:type="dxa"/>
            <w:vAlign w:val="bottom"/>
            <w:textDirection w:val="lrTb"/>
            <w:noWrap w:val="false"/>
          </w:tcPr>
          <w:p>
            <w:pPr>
              <w:ind w:right="57" w:firstLine="709"/>
              <w:jc w:val="right"/>
              <w:keepNext/>
              <w:spacing w:line="240" w:lineRule="auto"/>
              <w:tabs>
                <w:tab w:val="right" w:pos="12899" w:leader="none"/>
              </w:tabs>
              <w:rPr>
                <w:sz w:val="20"/>
                <w:szCs w:val="20"/>
                <w:lang w:eastAsia="en-US"/>
              </w:rPr>
            </w:pPr>
            <w:r>
              <w:rPr>
                <w:sz w:val="20"/>
                <w:szCs w:val="20"/>
                <w:lang w:eastAsia="en-US"/>
              </w:rPr>
              <w:t xml:space="preserve">Вид деятельности по ОКДП</w:t>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center"/>
            <w:vMerge w:val="continue"/>
            <w:textDirection w:val="lrTb"/>
            <w:noWrap w:val="false"/>
          </w:tcPr>
          <w:p>
            <w:pPr>
              <w:ind w:firstLine="0"/>
              <w:jc w:val="left"/>
              <w:keepNext/>
              <w:spacing w:line="240" w:lineRule="auto"/>
              <w:rPr>
                <w:sz w:val="20"/>
                <w:szCs w:val="20"/>
                <w:lang w:eastAsia="en-US"/>
              </w:rPr>
            </w:pPr>
            <w:r>
              <w:rPr>
                <w:sz w:val="20"/>
                <w:szCs w:val="20"/>
                <w:lang w:eastAsia="en-US"/>
              </w:rPr>
            </w:r>
            <w:r>
              <w:rPr>
                <w:sz w:val="20"/>
                <w:szCs w:val="20"/>
                <w:lang w:eastAsia="en-US"/>
              </w:rPr>
            </w:r>
          </w:p>
        </w:tc>
      </w:tr>
      <w:tr>
        <w:tblPrEx/>
        <w:trPr>
          <w:cantSplit/>
          <w:trHeight w:val="284"/>
        </w:trPr>
        <w:tc>
          <w:tcPr>
            <w:gridSpan w:val="6"/>
            <w:tcW w:w="7343" w:type="dxa"/>
            <w:vAlign w:val="bottom"/>
            <w:textDirection w:val="lrTb"/>
            <w:noWrap w:val="false"/>
          </w:tcPr>
          <w:p>
            <w:pPr>
              <w:ind w:right="57" w:firstLine="709"/>
              <w:jc w:val="right"/>
              <w:keepNext/>
              <w:spacing w:line="240" w:lineRule="auto"/>
              <w:rPr>
                <w:sz w:val="20"/>
                <w:szCs w:val="20"/>
                <w:lang w:eastAsia="en-US"/>
              </w:rPr>
            </w:pPr>
            <w:r>
              <w:rPr>
                <w:sz w:val="20"/>
                <w:szCs w:val="20"/>
                <w:lang w:eastAsia="en-US"/>
              </w:rPr>
              <w:t xml:space="preserve">Договор подряда (контракт)</w:t>
            </w:r>
            <w:r>
              <w:rPr>
                <w:sz w:val="20"/>
                <w:szCs w:val="20"/>
                <w:lang w:eastAsia="en-US"/>
              </w:rPr>
            </w:r>
          </w:p>
        </w:tc>
        <w:tc>
          <w:tcPr>
            <w:tcBorders>
              <w:top w:val="single" w:color="000000" w:sz="4" w:space="0"/>
              <w:left w:val="single" w:color="000000" w:sz="4" w:space="0"/>
              <w:bottom w:val="single" w:color="000000" w:sz="4" w:space="0"/>
              <w:right w:val="none" w:color="000000" w:sz="4" w:space="0"/>
            </w:tcBorders>
            <w:tcW w:w="861" w:type="dxa"/>
            <w:vAlign w:val="bottom"/>
            <w:textDirection w:val="lrTb"/>
            <w:noWrap w:val="false"/>
          </w:tcPr>
          <w:p>
            <w:pPr>
              <w:ind w:right="57" w:firstLine="0"/>
              <w:jc w:val="left"/>
              <w:keepNext/>
              <w:spacing w:line="240" w:lineRule="auto"/>
              <w:tabs>
                <w:tab w:val="right" w:pos="1149" w:leader="none"/>
                <w:tab w:val="left" w:pos="12758" w:leader="none"/>
                <w:tab w:val="right" w:pos="13608" w:leader="none"/>
              </w:tabs>
              <w:rPr>
                <w:sz w:val="20"/>
                <w:szCs w:val="20"/>
                <w:lang w:eastAsia="en-US"/>
              </w:rPr>
            </w:pPr>
            <w:r>
              <w:rPr>
                <w:sz w:val="20"/>
                <w:szCs w:val="20"/>
                <w:lang w:eastAsia="en-US"/>
              </w:rPr>
              <w:t xml:space="preserve">номер</w:t>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r>
      <w:tr>
        <w:tblPrEx/>
        <w:trPr>
          <w:cantSplit/>
          <w:trHeight w:val="284"/>
        </w:trPr>
        <w:tc>
          <w:tcPr>
            <w:gridSpan w:val="6"/>
            <w:tcW w:w="7343"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c>
          <w:tcPr>
            <w:tcBorders>
              <w:top w:val="none" w:color="000000" w:sz="4" w:space="0"/>
              <w:left w:val="single" w:color="000000" w:sz="4" w:space="0"/>
              <w:bottom w:val="single" w:color="000000" w:sz="4" w:space="0"/>
              <w:right w:val="none" w:color="000000" w:sz="4" w:space="0"/>
            </w:tcBorders>
            <w:tcW w:w="861" w:type="dxa"/>
            <w:vAlign w:val="bottom"/>
            <w:textDirection w:val="lrTb"/>
            <w:noWrap w:val="false"/>
          </w:tcPr>
          <w:p>
            <w:pPr>
              <w:ind w:right="57" w:firstLine="0"/>
              <w:keepNext/>
              <w:spacing w:line="240" w:lineRule="auto"/>
              <w:tabs>
                <w:tab w:val="right" w:pos="1149" w:leader="none"/>
                <w:tab w:val="left" w:pos="12758" w:leader="none"/>
                <w:tab w:val="right" w:pos="13608" w:leader="none"/>
              </w:tabs>
              <w:rPr>
                <w:sz w:val="20"/>
                <w:szCs w:val="20"/>
                <w:lang w:eastAsia="en-US"/>
              </w:rPr>
            </w:pPr>
            <w:r>
              <w:rPr>
                <w:sz w:val="20"/>
                <w:szCs w:val="20"/>
                <w:lang w:eastAsia="en-US"/>
              </w:rPr>
              <w:t xml:space="preserve">дата</w:t>
            </w:r>
            <w:r>
              <w:rPr>
                <w:sz w:val="20"/>
                <w:szCs w:val="20"/>
                <w:lang w:eastAsia="en-US"/>
              </w:rPr>
            </w:r>
          </w:p>
        </w:tc>
        <w:tc>
          <w:tcPr>
            <w:tcBorders>
              <w:top w:val="single" w:color="000000" w:sz="4" w:space="0"/>
              <w:left w:val="single" w:color="000000" w:sz="12" w:space="0"/>
              <w:bottom w:val="single" w:color="000000" w:sz="4" w:space="0"/>
              <w:right w:val="single" w:color="000000" w:sz="4" w:space="0"/>
            </w:tcBorders>
            <w:tcW w:w="660"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660"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12" w:space="0"/>
            </w:tcBorders>
            <w:tcW w:w="524"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r>
      <w:tr>
        <w:tblPrEx/>
        <w:trPr>
          <w:cantSplit/>
          <w:trHeight w:val="284"/>
        </w:trPr>
        <w:tc>
          <w:tcPr>
            <w:gridSpan w:val="7"/>
            <w:tcW w:w="8204" w:type="dxa"/>
            <w:vAlign w:val="bottom"/>
            <w:textDirection w:val="lrTb"/>
            <w:noWrap w:val="false"/>
          </w:tcPr>
          <w:p>
            <w:pPr>
              <w:ind w:right="57" w:firstLine="709"/>
              <w:jc w:val="right"/>
              <w:keepNext/>
              <w:spacing w:line="276" w:lineRule="auto"/>
              <w:tabs>
                <w:tab w:val="center" w:pos="4677" w:leader="none"/>
                <w:tab w:val="right" w:pos="9355" w:leader="none"/>
                <w:tab w:val="right" w:pos="13608" w:leader="none"/>
              </w:tabs>
              <w:rPr>
                <w:sz w:val="20"/>
                <w:szCs w:val="20"/>
                <w:lang w:eastAsia="en-US"/>
              </w:rPr>
            </w:pPr>
            <w:r>
              <w:rPr>
                <w:sz w:val="20"/>
                <w:szCs w:val="20"/>
                <w:lang w:eastAsia="en-US"/>
              </w:rPr>
              <w:t xml:space="preserve">Вид операции</w:t>
            </w:r>
            <w:r>
              <w:rPr>
                <w:sz w:val="20"/>
                <w:szCs w:val="20"/>
                <w:lang w:eastAsia="en-US"/>
              </w:rPr>
            </w:r>
          </w:p>
        </w:tc>
        <w:tc>
          <w:tcPr>
            <w:gridSpan w:val="3"/>
            <w:tcBorders>
              <w:top w:val="single" w:color="000000" w:sz="4" w:space="0"/>
              <w:left w:val="single" w:color="000000" w:sz="12" w:space="0"/>
              <w:bottom w:val="single" w:color="000000" w:sz="12" w:space="0"/>
              <w:right w:val="single" w:color="000000" w:sz="12" w:space="0"/>
            </w:tcBorders>
            <w:tcW w:w="1844"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r>
    </w:tbl>
    <w:p>
      <w:pPr>
        <w:ind w:firstLine="709"/>
        <w:keepNext/>
        <w:spacing w:line="240" w:lineRule="auto"/>
        <w:rPr>
          <w:sz w:val="24"/>
          <w:szCs w:val="24"/>
        </w:rPr>
      </w:pPr>
      <w:r>
        <w:rPr>
          <w:sz w:val="24"/>
          <w:szCs w:val="24"/>
        </w:rPr>
      </w:r>
      <w:r>
        <w:rPr>
          <w:sz w:val="24"/>
          <w:szCs w:val="24"/>
        </w:rPr>
      </w:r>
    </w:p>
    <w:tbl>
      <w:tblPr>
        <w:tblW w:w="10062" w:type="dxa"/>
        <w:tblLayout w:type="fixed"/>
        <w:tblCellMar>
          <w:left w:w="0" w:type="dxa"/>
          <w:right w:w="0" w:type="dxa"/>
        </w:tblCellMar>
        <w:tblLook w:val="01E0" w:firstRow="1" w:lastRow="1" w:firstColumn="1" w:lastColumn="1" w:noHBand="0" w:noVBand="0"/>
      </w:tblPr>
      <w:tblGrid>
        <w:gridCol w:w="5185"/>
        <w:gridCol w:w="1280"/>
        <w:gridCol w:w="1293"/>
        <w:gridCol w:w="245"/>
        <w:gridCol w:w="819"/>
        <w:gridCol w:w="1240"/>
      </w:tblGrid>
      <w:tr>
        <w:tblPrEx/>
        <w:trPr/>
        <w:tc>
          <w:tcPr>
            <w:tcBorders>
              <w:top w:val="none" w:color="000000" w:sz="4" w:space="0"/>
              <w:left w:val="none" w:color="000000" w:sz="4" w:space="0"/>
              <w:bottom w:val="none" w:color="000000" w:sz="4" w:space="0"/>
              <w:right w:val="single" w:color="000000" w:sz="4" w:space="0"/>
            </w:tcBorders>
            <w:tcW w:w="5185" w:type="dxa"/>
            <w:vAlign w:val="bottom"/>
            <w:vMerge w:val="restart"/>
            <w:textDirection w:val="lrTb"/>
            <w:noWrap w:val="false"/>
          </w:tcPr>
          <w:p>
            <w:pPr>
              <w:ind w:firstLine="709"/>
              <w:jc w:val="right"/>
              <w:keepNext/>
              <w:spacing w:line="240" w:lineRule="auto"/>
              <w:rPr>
                <w:sz w:val="24"/>
                <w:szCs w:val="24"/>
                <w:lang w:eastAsia="en-US"/>
              </w:rPr>
            </w:pPr>
            <w:r>
              <w:rPr>
                <w:sz w:val="24"/>
                <w:szCs w:val="24"/>
                <w:lang w:eastAsia="en-US"/>
              </w:rPr>
            </w:r>
            <w:r>
              <w:rPr>
                <w:sz w:val="24"/>
                <w:szCs w:val="24"/>
                <w:lang w:eastAsia="en-US"/>
              </w:rPr>
            </w:r>
          </w:p>
        </w:tc>
        <w:tc>
          <w:tcPr>
            <w:tcBorders>
              <w:top w:val="single" w:color="000000" w:sz="4" w:space="0"/>
              <w:left w:val="single" w:color="000000" w:sz="4" w:space="0"/>
              <w:bottom w:val="single" w:color="000000" w:sz="12" w:space="0"/>
              <w:right w:val="single" w:color="000000" w:sz="4" w:space="0"/>
            </w:tcBorders>
            <w:tcW w:w="1280" w:type="dxa"/>
            <w:vMerge w:val="restart"/>
            <w:textDirection w:val="lrTb"/>
            <w:noWrap w:val="false"/>
          </w:tcPr>
          <w:p>
            <w:pPr>
              <w:ind w:left="106" w:firstLine="0"/>
              <w:jc w:val="center"/>
              <w:keepNext/>
              <w:spacing w:line="240" w:lineRule="auto"/>
              <w:rPr>
                <w:sz w:val="20"/>
                <w:szCs w:val="20"/>
                <w:lang w:eastAsia="en-US"/>
              </w:rPr>
            </w:pPr>
            <w:r>
              <w:rPr>
                <w:sz w:val="20"/>
                <w:szCs w:val="20"/>
                <w:lang w:eastAsia="en-US"/>
              </w:rPr>
              <w:t xml:space="preserve">Номер документа</w:t>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293" w:type="dxa"/>
            <w:vMerge w:val="restart"/>
            <w:textDirection w:val="lrTb"/>
            <w:noWrap w:val="false"/>
          </w:tcPr>
          <w:p>
            <w:pPr>
              <w:ind w:left="106" w:firstLine="0"/>
              <w:jc w:val="center"/>
              <w:keepNext/>
              <w:spacing w:line="240" w:lineRule="auto"/>
              <w:rPr>
                <w:sz w:val="20"/>
                <w:szCs w:val="20"/>
                <w:lang w:eastAsia="en-US"/>
              </w:rPr>
            </w:pPr>
            <w:r>
              <w:rPr>
                <w:sz w:val="20"/>
                <w:szCs w:val="20"/>
                <w:lang w:eastAsia="en-US"/>
              </w:rPr>
              <w:t xml:space="preserve">Дата составления</w:t>
            </w:r>
            <w:r>
              <w:rPr>
                <w:sz w:val="20"/>
                <w:szCs w:val="20"/>
                <w:lang w:eastAsia="en-US"/>
              </w:rPr>
            </w:r>
          </w:p>
        </w:tc>
        <w:tc>
          <w:tcPr>
            <w:tcBorders>
              <w:top w:val="none" w:color="000000" w:sz="4" w:space="0"/>
              <w:left w:val="single" w:color="000000" w:sz="4" w:space="0"/>
              <w:bottom w:val="none" w:color="000000" w:sz="4" w:space="0"/>
              <w:right w:val="single" w:color="000000" w:sz="4" w:space="0"/>
            </w:tcBorders>
            <w:tcW w:w="245" w:type="dxa"/>
            <w:vAlign w:val="bottom"/>
            <w:textDirection w:val="lrTb"/>
            <w:noWrap w:val="false"/>
          </w:tcPr>
          <w:p>
            <w:pPr>
              <w:ind w:left="106" w:firstLine="0"/>
              <w:jc w:val="center"/>
              <w:keepNext/>
              <w:spacing w:line="240" w:lineRule="auto"/>
              <w:rPr>
                <w:sz w:val="20"/>
                <w:szCs w:val="20"/>
                <w:lang w:eastAsia="en-US"/>
              </w:rPr>
            </w:pP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2059" w:type="dxa"/>
            <w:vAlign w:val="bottom"/>
            <w:textDirection w:val="lrTb"/>
            <w:noWrap w:val="false"/>
          </w:tcPr>
          <w:p>
            <w:pPr>
              <w:ind w:left="106" w:firstLine="0"/>
              <w:jc w:val="center"/>
              <w:keepNext/>
              <w:spacing w:line="240" w:lineRule="auto"/>
              <w:rPr>
                <w:sz w:val="20"/>
                <w:szCs w:val="20"/>
                <w:lang w:eastAsia="en-US"/>
              </w:rPr>
            </w:pPr>
            <w:r>
              <w:rPr>
                <w:sz w:val="20"/>
                <w:szCs w:val="20"/>
                <w:lang w:eastAsia="en-US"/>
              </w:rPr>
              <w:t xml:space="preserve">Отчетный период</w:t>
            </w:r>
            <w:r>
              <w:rPr>
                <w:sz w:val="20"/>
                <w:szCs w:val="20"/>
                <w:lang w:eastAsia="en-US"/>
              </w:rPr>
            </w:r>
          </w:p>
        </w:tc>
      </w:tr>
      <w:tr>
        <w:tblPrEx/>
        <w:trPr/>
        <w:tc>
          <w:tcPr>
            <w:tcBorders>
              <w:top w:val="none" w:color="000000" w:sz="4" w:space="0"/>
              <w:left w:val="none" w:color="000000" w:sz="4" w:space="0"/>
              <w:bottom w:val="none" w:color="000000" w:sz="4" w:space="0"/>
              <w:right w:val="single" w:color="000000" w:sz="4" w:space="0"/>
            </w:tcBorders>
            <w:tcW w:w="5185" w:type="dxa"/>
            <w:vAlign w:val="center"/>
            <w:vMerge w:val="continue"/>
            <w:textDirection w:val="lrTb"/>
            <w:noWrap w:val="false"/>
          </w:tcPr>
          <w:p>
            <w:pPr>
              <w:ind w:firstLine="0"/>
              <w:jc w:val="left"/>
              <w:keepNext/>
              <w:spacing w:line="240" w:lineRule="auto"/>
              <w:rPr>
                <w:sz w:val="24"/>
                <w:szCs w:val="24"/>
                <w:lang w:eastAsia="en-US"/>
              </w:rPr>
            </w:pPr>
            <w:r>
              <w:rPr>
                <w:sz w:val="24"/>
                <w:szCs w:val="24"/>
                <w:lang w:eastAsia="en-US"/>
              </w:rPr>
            </w:r>
            <w:r>
              <w:rPr>
                <w:sz w:val="24"/>
                <w:szCs w:val="24"/>
                <w:lang w:eastAsia="en-US"/>
              </w:rPr>
            </w:r>
          </w:p>
        </w:tc>
        <w:tc>
          <w:tcPr>
            <w:tcBorders>
              <w:top w:val="single" w:color="000000" w:sz="4" w:space="0"/>
              <w:left w:val="single" w:color="000000" w:sz="4" w:space="0"/>
              <w:bottom w:val="single" w:color="000000" w:sz="12" w:space="0"/>
              <w:right w:val="single" w:color="000000" w:sz="4" w:space="0"/>
            </w:tcBorders>
            <w:tcW w:w="1280" w:type="dxa"/>
            <w:vAlign w:val="center"/>
            <w:vMerge w:val="continue"/>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293" w:type="dxa"/>
            <w:vAlign w:val="center"/>
            <w:vMerge w:val="continue"/>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tcBorders>
              <w:top w:val="none" w:color="000000" w:sz="4" w:space="0"/>
              <w:left w:val="single" w:color="000000" w:sz="4" w:space="0"/>
              <w:bottom w:val="none" w:color="000000" w:sz="4" w:space="0"/>
              <w:right w:val="single" w:color="000000" w:sz="4" w:space="0"/>
            </w:tcBorders>
            <w:tcW w:w="245" w:type="dxa"/>
            <w:vAlign w:val="bottom"/>
            <w:textDirection w:val="lrTb"/>
            <w:noWrap w:val="false"/>
          </w:tcPr>
          <w:p>
            <w:pPr>
              <w:ind w:left="106" w:firstLine="0"/>
              <w:jc w:val="center"/>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819" w:type="dxa"/>
            <w:vAlign w:val="bottom"/>
            <w:textDirection w:val="lrTb"/>
            <w:noWrap w:val="false"/>
          </w:tcPr>
          <w:p>
            <w:pPr>
              <w:ind w:left="106" w:firstLine="0"/>
              <w:jc w:val="center"/>
              <w:keepNext/>
              <w:spacing w:line="240" w:lineRule="auto"/>
              <w:rPr>
                <w:sz w:val="20"/>
                <w:szCs w:val="20"/>
                <w:lang w:eastAsia="en-US"/>
              </w:rPr>
            </w:pPr>
            <w:r>
              <w:rPr>
                <w:sz w:val="20"/>
                <w:szCs w:val="20"/>
                <w:lang w:eastAsia="en-US"/>
              </w:rPr>
              <w:t xml:space="preserve">с</w:t>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240" w:type="dxa"/>
            <w:vAlign w:val="bottom"/>
            <w:textDirection w:val="lrTb"/>
            <w:noWrap w:val="false"/>
          </w:tcPr>
          <w:p>
            <w:pPr>
              <w:ind w:left="106" w:firstLine="0"/>
              <w:jc w:val="center"/>
              <w:keepNext/>
              <w:spacing w:line="240" w:lineRule="auto"/>
              <w:rPr>
                <w:sz w:val="20"/>
                <w:szCs w:val="20"/>
                <w:lang w:eastAsia="en-US"/>
              </w:rPr>
            </w:pPr>
            <w:r>
              <w:rPr>
                <w:sz w:val="20"/>
                <w:szCs w:val="20"/>
                <w:lang w:eastAsia="en-US"/>
              </w:rPr>
              <w:t xml:space="preserve">по</w:t>
            </w:r>
            <w:r>
              <w:rPr>
                <w:sz w:val="20"/>
                <w:szCs w:val="20"/>
                <w:lang w:eastAsia="en-US"/>
              </w:rPr>
            </w:r>
          </w:p>
        </w:tc>
      </w:tr>
      <w:tr>
        <w:tblPrEx/>
        <w:trPr>
          <w:trHeight w:val="284"/>
        </w:trPr>
        <w:tc>
          <w:tcPr>
            <w:tcBorders>
              <w:top w:val="none" w:color="000000" w:sz="4" w:space="0"/>
              <w:left w:val="none" w:color="000000" w:sz="4" w:space="0"/>
              <w:bottom w:val="none" w:color="000000" w:sz="4" w:space="0"/>
              <w:right w:val="single" w:color="000000" w:sz="12" w:space="0"/>
            </w:tcBorders>
            <w:tcW w:w="5185" w:type="dxa"/>
            <w:vAlign w:val="bottom"/>
            <w:textDirection w:val="lrTb"/>
            <w:noWrap w:val="false"/>
          </w:tcPr>
          <w:p>
            <w:pPr>
              <w:ind w:right="57" w:firstLine="709"/>
              <w:jc w:val="right"/>
              <w:keepNext/>
              <w:spacing w:line="240" w:lineRule="auto"/>
              <w:rPr>
                <w:b/>
                <w:bCs/>
                <w:sz w:val="24"/>
                <w:szCs w:val="24"/>
                <w:lang w:eastAsia="en-US"/>
              </w:rPr>
            </w:pPr>
            <w:r>
              <w:rPr>
                <w:b/>
                <w:bCs/>
                <w:sz w:val="24"/>
                <w:szCs w:val="24"/>
                <w:lang w:eastAsia="en-US"/>
              </w:rPr>
              <w:t xml:space="preserve">СПРАВКА</w:t>
            </w:r>
            <w:r>
              <w:rPr>
                <w:b/>
                <w:bCs/>
                <w:sz w:val="24"/>
                <w:szCs w:val="24"/>
                <w:lang w:eastAsia="en-US"/>
              </w:rPr>
            </w:r>
          </w:p>
        </w:tc>
        <w:tc>
          <w:tcPr>
            <w:tcBorders>
              <w:top w:val="single" w:color="000000" w:sz="12" w:space="0"/>
              <w:left w:val="single" w:color="000000" w:sz="12" w:space="0"/>
              <w:bottom w:val="single" w:color="000000" w:sz="12" w:space="0"/>
              <w:right w:val="single" w:color="000000" w:sz="4" w:space="0"/>
            </w:tcBorders>
            <w:tcW w:w="1280" w:type="dxa"/>
            <w:vAlign w:val="center"/>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12" w:space="0"/>
              <w:left w:val="single" w:color="000000" w:sz="4" w:space="0"/>
              <w:bottom w:val="single" w:color="000000" w:sz="12" w:space="0"/>
              <w:right w:val="single" w:color="000000" w:sz="12" w:space="0"/>
            </w:tcBorders>
            <w:tcW w:w="1293" w:type="dxa"/>
            <w:vAlign w:val="center"/>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c>
          <w:tcPr>
            <w:tcBorders>
              <w:top w:val="none" w:color="000000" w:sz="4" w:space="0"/>
              <w:left w:val="single" w:color="000000" w:sz="12" w:space="0"/>
              <w:bottom w:val="none" w:color="000000" w:sz="4" w:space="0"/>
              <w:right w:val="single" w:color="000000" w:sz="12" w:space="0"/>
            </w:tcBorders>
            <w:tcW w:w="245" w:type="dxa"/>
            <w:vAlign w:val="center"/>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12" w:space="0"/>
              <w:left w:val="single" w:color="000000" w:sz="12" w:space="0"/>
              <w:bottom w:val="single" w:color="000000" w:sz="12" w:space="0"/>
              <w:right w:val="single" w:color="000000" w:sz="4" w:space="0"/>
            </w:tcBorders>
            <w:tcW w:w="819" w:type="dxa"/>
            <w:vAlign w:val="center"/>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12" w:space="0"/>
              <w:left w:val="single" w:color="000000" w:sz="4" w:space="0"/>
              <w:bottom w:val="single" w:color="000000" w:sz="12" w:space="0"/>
              <w:right w:val="single" w:color="000000" w:sz="12" w:space="0"/>
            </w:tcBorders>
            <w:tcW w:w="1240" w:type="dxa"/>
            <w:vAlign w:val="center"/>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p>
        </w:tc>
      </w:tr>
    </w:tbl>
    <w:p>
      <w:pPr>
        <w:ind w:firstLine="709"/>
        <w:jc w:val="center"/>
        <w:keepNext/>
        <w:spacing w:line="240" w:lineRule="auto"/>
        <w:rPr>
          <w:b/>
          <w:bCs/>
          <w:sz w:val="24"/>
          <w:szCs w:val="24"/>
        </w:rPr>
      </w:pPr>
      <w:r>
        <w:rPr>
          <w:b/>
          <w:bCs/>
          <w:sz w:val="24"/>
          <w:szCs w:val="24"/>
        </w:rPr>
        <w:t xml:space="preserve">О СТОИМОСТИ ВЫПОЛНЕННЫХ РАБОТ И ЗАТРАТ</w:t>
      </w:r>
      <w:r>
        <w:rPr>
          <w:b/>
          <w:bCs/>
          <w:sz w:val="24"/>
          <w:szCs w:val="24"/>
        </w:rPr>
      </w:r>
    </w:p>
    <w:tbl>
      <w:tblPr>
        <w:tblW w:w="10048" w:type="dxa"/>
        <w:tblInd w:w="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977"/>
        <w:gridCol w:w="1774"/>
        <w:gridCol w:w="1760"/>
        <w:gridCol w:w="147"/>
        <w:gridCol w:w="278"/>
        <w:gridCol w:w="579"/>
        <w:gridCol w:w="1270"/>
        <w:gridCol w:w="428"/>
        <w:gridCol w:w="1698"/>
        <w:gridCol w:w="1137"/>
      </w:tblGrid>
      <w:tr>
        <w:tblPrEx/>
        <w:trPr/>
        <w:tc>
          <w:tcPr>
            <w:tcBorders>
              <w:top w:val="single" w:color="000000" w:sz="4" w:space="0"/>
              <w:left w:val="single" w:color="000000" w:sz="4" w:space="0"/>
              <w:bottom w:val="single" w:color="000000" w:sz="4" w:space="0"/>
              <w:right w:val="single" w:color="000000" w:sz="4" w:space="0"/>
            </w:tcBorders>
            <w:tcW w:w="977" w:type="dxa"/>
            <w:vMerge w:val="restart"/>
            <w:textDirection w:val="lrTb"/>
            <w:noWrap w:val="false"/>
          </w:tcPr>
          <w:p>
            <w:pPr>
              <w:ind w:firstLine="0"/>
              <w:jc w:val="center"/>
              <w:keepNext/>
              <w:spacing w:line="240" w:lineRule="auto"/>
              <w:rPr>
                <w:sz w:val="20"/>
                <w:szCs w:val="20"/>
              </w:rPr>
            </w:pPr>
            <w:r>
              <w:rPr>
                <w:sz w:val="20"/>
                <w:szCs w:val="20"/>
                <w:lang w:eastAsia="en-US"/>
              </w:rPr>
              <w:t xml:space="preserve">Номер по порядку</w:t>
            </w:r>
            <w:r>
              <w:rPr>
                <w:sz w:val="20"/>
                <w:szCs w:val="20"/>
              </w:rPr>
            </w:r>
          </w:p>
        </w:tc>
        <w:tc>
          <w:tcPr>
            <w:gridSpan w:val="3"/>
            <w:tcBorders>
              <w:top w:val="single" w:color="000000" w:sz="4" w:space="0"/>
              <w:left w:val="single" w:color="000000" w:sz="4" w:space="0"/>
              <w:bottom w:val="single" w:color="000000" w:sz="4" w:space="0"/>
              <w:right w:val="single" w:color="000000" w:sz="4" w:space="0"/>
            </w:tcBorders>
            <w:tcW w:w="3681" w:type="dxa"/>
            <w:vMerge w:val="restart"/>
            <w:textDirection w:val="lrTb"/>
            <w:noWrap w:val="false"/>
          </w:tcPr>
          <w:p>
            <w:pPr>
              <w:ind w:right="137" w:firstLine="0"/>
              <w:jc w:val="center"/>
              <w:keepNext/>
              <w:spacing w:line="240" w:lineRule="auto"/>
              <w:tabs>
                <w:tab w:val="left" w:pos="3543" w:leader="none"/>
              </w:tabs>
              <w:rPr>
                <w:sz w:val="20"/>
                <w:szCs w:val="20"/>
              </w:rPr>
            </w:pPr>
            <w:r>
              <w:rPr>
                <w:color w:val="000000"/>
                <w:sz w:val="20"/>
                <w:szCs w:val="20"/>
                <w:lang w:eastAsia="en-US"/>
              </w:rPr>
              <w:t xml:space="preserve">Наименование пусковых комплексов, этапов, объектов, видов выполненных работ, оборудования, затрат</w:t>
            </w:r>
            <w:r>
              <w:rPr>
                <w:sz w:val="20"/>
                <w:szCs w:val="20"/>
              </w:rPr>
            </w:r>
          </w:p>
        </w:tc>
        <w:tc>
          <w:tcPr>
            <w:gridSpan w:val="2"/>
            <w:tcBorders>
              <w:top w:val="single" w:color="000000" w:sz="4" w:space="0"/>
              <w:left w:val="single" w:color="000000" w:sz="4" w:space="0"/>
              <w:bottom w:val="single" w:color="000000" w:sz="4" w:space="0"/>
              <w:right w:val="single" w:color="000000" w:sz="4" w:space="0"/>
            </w:tcBorders>
            <w:tcW w:w="857" w:type="dxa"/>
            <w:vMerge w:val="restart"/>
            <w:textDirection w:val="lrTb"/>
            <w:noWrap w:val="false"/>
          </w:tcPr>
          <w:p>
            <w:pPr>
              <w:ind w:firstLine="0"/>
              <w:jc w:val="center"/>
              <w:keepNext/>
              <w:spacing w:line="240" w:lineRule="auto"/>
              <w:tabs>
                <w:tab w:val="left" w:pos="142" w:leader="none"/>
              </w:tabs>
              <w:rPr>
                <w:sz w:val="20"/>
                <w:szCs w:val="20"/>
              </w:rPr>
            </w:pPr>
            <w:r>
              <w:rPr>
                <w:color w:val="000000"/>
                <w:sz w:val="20"/>
                <w:szCs w:val="20"/>
                <w:lang w:eastAsia="en-US"/>
              </w:rPr>
              <w:t xml:space="preserve">Код</w:t>
            </w:r>
            <w:r>
              <w:rPr>
                <w:sz w:val="20"/>
                <w:szCs w:val="20"/>
              </w:rPr>
            </w:r>
          </w:p>
        </w:tc>
        <w:tc>
          <w:tcPr>
            <w:gridSpan w:val="4"/>
            <w:tcBorders>
              <w:top w:val="single" w:color="000000" w:sz="4" w:space="0"/>
              <w:left w:val="single" w:color="000000" w:sz="4" w:space="0"/>
              <w:bottom w:val="single" w:color="000000" w:sz="4" w:space="0"/>
              <w:right w:val="single" w:color="000000" w:sz="4" w:space="0"/>
            </w:tcBorders>
            <w:tcW w:w="4533" w:type="dxa"/>
            <w:textDirection w:val="lrTb"/>
            <w:noWrap w:val="false"/>
          </w:tcPr>
          <w:p>
            <w:pPr>
              <w:ind w:firstLine="0"/>
              <w:jc w:val="center"/>
              <w:keepNext/>
              <w:spacing w:line="240" w:lineRule="auto"/>
              <w:tabs>
                <w:tab w:val="left" w:pos="142" w:leader="none"/>
              </w:tabs>
              <w:rPr>
                <w:color w:val="000000"/>
                <w:sz w:val="20"/>
                <w:szCs w:val="20"/>
              </w:rPr>
            </w:pPr>
            <w:r>
              <w:rPr>
                <w:color w:val="000000"/>
                <w:sz w:val="20"/>
                <w:szCs w:val="20"/>
                <w:lang w:eastAsia="en-US"/>
              </w:rPr>
              <w:t xml:space="preserve">Стоимость выполненных работ и затрат, руб.</w:t>
            </w:r>
            <w:r>
              <w:rPr>
                <w:color w:val="000000"/>
                <w:sz w:val="20"/>
                <w:szCs w:val="20"/>
              </w:rPr>
            </w:r>
          </w:p>
        </w:tc>
      </w:tr>
      <w:tr>
        <w:tblPrEx/>
        <w:trPr>
          <w:trHeight w:val="696"/>
        </w:trPr>
        <w:tc>
          <w:tcPr>
            <w:tcBorders>
              <w:top w:val="single" w:color="000000" w:sz="4" w:space="0"/>
              <w:left w:val="single" w:color="000000" w:sz="4" w:space="0"/>
              <w:bottom w:val="single" w:color="000000" w:sz="4" w:space="0"/>
              <w:right w:val="single" w:color="000000" w:sz="4" w:space="0"/>
            </w:tcBorders>
            <w:tcW w:w="977" w:type="dxa"/>
            <w:vAlign w:val="center"/>
            <w:vMerge w:val="continue"/>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4" w:space="0"/>
            </w:tcBorders>
            <w:tcW w:w="3681" w:type="dxa"/>
            <w:vAlign w:val="center"/>
            <w:vMerge w:val="continue"/>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857" w:type="dxa"/>
            <w:vAlign w:val="center"/>
            <w:vMerge w:val="continue"/>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textDirection w:val="lrTb"/>
            <w:noWrap w:val="false"/>
          </w:tcPr>
          <w:p>
            <w:pPr>
              <w:ind w:right="-3" w:firstLine="0"/>
              <w:jc w:val="center"/>
              <w:spacing w:before="120" w:line="240" w:lineRule="auto"/>
              <w:tabs>
                <w:tab w:val="left" w:pos="142" w:leader="none"/>
              </w:tabs>
              <w:rPr>
                <w:sz w:val="20"/>
                <w:szCs w:val="20"/>
              </w:rPr>
            </w:pPr>
            <w:r>
              <w:rPr>
                <w:sz w:val="20"/>
                <w:szCs w:val="20"/>
                <w:lang w:eastAsia="en-US"/>
              </w:rPr>
              <w:t xml:space="preserve">с начала проведения работ</w:t>
            </w:r>
            <w:r>
              <w:rPr>
                <w:sz w:val="20"/>
                <w:szCs w:val="20"/>
              </w:rPr>
            </w:r>
          </w:p>
        </w:tc>
        <w:tc>
          <w:tcPr>
            <w:tcBorders>
              <w:top w:val="single" w:color="000000" w:sz="4" w:space="0"/>
              <w:left w:val="single" w:color="000000" w:sz="4" w:space="0"/>
              <w:bottom w:val="single" w:color="000000" w:sz="4" w:space="0"/>
              <w:right w:val="single" w:color="000000" w:sz="4" w:space="0"/>
            </w:tcBorders>
            <w:tcW w:w="1698" w:type="dxa"/>
            <w:textDirection w:val="lrTb"/>
            <w:noWrap w:val="false"/>
          </w:tcPr>
          <w:p>
            <w:pPr>
              <w:ind w:right="-3" w:firstLine="0"/>
              <w:jc w:val="center"/>
              <w:keepNext/>
              <w:spacing w:line="240" w:lineRule="auto"/>
              <w:tabs>
                <w:tab w:val="left" w:pos="142" w:leader="none"/>
              </w:tabs>
              <w:rPr>
                <w:color w:val="000000"/>
                <w:sz w:val="20"/>
                <w:szCs w:val="20"/>
              </w:rPr>
            </w:pPr>
            <w:r>
              <w:rPr>
                <w:color w:val="000000"/>
                <w:sz w:val="20"/>
                <w:szCs w:val="20"/>
                <w:lang w:eastAsia="en-US"/>
              </w:rPr>
              <w:t xml:space="preserve">с начала года</w:t>
            </w:r>
            <w:r>
              <w:rPr>
                <w:color w:val="000000"/>
                <w:sz w:val="20"/>
                <w:szCs w:val="20"/>
              </w:rPr>
            </w:r>
          </w:p>
        </w:tc>
        <w:tc>
          <w:tcPr>
            <w:tcBorders>
              <w:top w:val="single" w:color="000000" w:sz="4" w:space="0"/>
              <w:left w:val="single" w:color="000000" w:sz="4" w:space="0"/>
              <w:bottom w:val="single" w:color="000000" w:sz="4" w:space="0"/>
              <w:right w:val="single" w:color="000000" w:sz="4" w:space="0"/>
            </w:tcBorders>
            <w:tcW w:w="1137" w:type="dxa"/>
            <w:textDirection w:val="lrTb"/>
            <w:noWrap w:val="false"/>
          </w:tcPr>
          <w:p>
            <w:pPr>
              <w:ind w:firstLine="0"/>
              <w:jc w:val="center"/>
              <w:keepNext/>
              <w:spacing w:line="240" w:lineRule="auto"/>
              <w:tabs>
                <w:tab w:val="left" w:pos="142" w:leader="none"/>
              </w:tabs>
              <w:rPr>
                <w:color w:val="000000"/>
                <w:sz w:val="20"/>
                <w:szCs w:val="20"/>
              </w:rPr>
            </w:pPr>
            <w:r>
              <w:rPr>
                <w:color w:val="000000"/>
                <w:sz w:val="20"/>
                <w:szCs w:val="20"/>
                <w:lang w:eastAsia="en-US"/>
              </w:rPr>
              <w:t xml:space="preserve">в том числе за отчетный период</w:t>
            </w:r>
            <w:r>
              <w:rPr>
                <w:color w:val="000000"/>
                <w:sz w:val="20"/>
                <w:szCs w:val="20"/>
              </w:rPr>
            </w:r>
          </w:p>
        </w:tc>
      </w:tr>
      <w:tr>
        <w:tblPrEx/>
        <w:trPr/>
        <w:tc>
          <w:tcPr>
            <w:tcBorders>
              <w:top w:val="single" w:color="000000" w:sz="4" w:space="0"/>
              <w:left w:val="single" w:color="000000" w:sz="4" w:space="0"/>
              <w:bottom w:val="single" w:color="000000" w:sz="4" w:space="0"/>
              <w:right w:val="single" w:color="000000" w:sz="4" w:space="0"/>
            </w:tcBorders>
            <w:tcW w:w="977" w:type="dxa"/>
            <w:vAlign w:val="center"/>
            <w:textDirection w:val="lrTb"/>
            <w:noWrap w:val="false"/>
          </w:tcPr>
          <w:p>
            <w:pPr>
              <w:ind w:left="3" w:hanging="3"/>
              <w:jc w:val="center"/>
              <w:keepNext/>
              <w:spacing w:line="240" w:lineRule="auto"/>
              <w:rPr>
                <w:sz w:val="20"/>
                <w:szCs w:val="20"/>
                <w:lang w:eastAsia="en-US"/>
              </w:rPr>
            </w:pPr>
            <w:r>
              <w:rPr>
                <w:sz w:val="20"/>
                <w:szCs w:val="20"/>
                <w:lang w:eastAsia="en-US"/>
              </w:rPr>
              <w:t xml:space="preserve">1</w:t>
            </w:r>
            <w:r>
              <w:rPr>
                <w:sz w:val="20"/>
                <w:szCs w:val="20"/>
                <w:lang w:eastAsia="en-US"/>
              </w:rPr>
            </w:r>
          </w:p>
        </w:tc>
        <w:tc>
          <w:tcPr>
            <w:gridSpan w:val="3"/>
            <w:tcBorders>
              <w:top w:val="single" w:color="000000" w:sz="4" w:space="0"/>
              <w:left w:val="single" w:color="000000" w:sz="4" w:space="0"/>
              <w:bottom w:val="single" w:color="000000" w:sz="4" w:space="0"/>
              <w:right w:val="single" w:color="000000" w:sz="4" w:space="0"/>
            </w:tcBorders>
            <w:tcW w:w="3681" w:type="dxa"/>
            <w:vAlign w:val="center"/>
            <w:textDirection w:val="lrTb"/>
            <w:noWrap w:val="false"/>
          </w:tcPr>
          <w:p>
            <w:pPr>
              <w:ind w:left="142" w:right="137" w:firstLine="0"/>
              <w:jc w:val="center"/>
              <w:keepNext/>
              <w:spacing w:line="240" w:lineRule="auto"/>
              <w:tabs>
                <w:tab w:val="left" w:pos="3543" w:leader="none"/>
              </w:tabs>
              <w:rPr>
                <w:sz w:val="20"/>
                <w:szCs w:val="20"/>
                <w:lang w:eastAsia="en-US"/>
              </w:rPr>
            </w:pPr>
            <w:r>
              <w:rPr>
                <w:sz w:val="20"/>
                <w:szCs w:val="20"/>
                <w:lang w:eastAsia="en-US"/>
              </w:rPr>
              <w:t xml:space="preserve">2</w:t>
            </w:r>
            <w:r>
              <w:rPr>
                <w:sz w:val="20"/>
                <w:szCs w:val="20"/>
                <w:lang w:eastAsia="en-US"/>
              </w:rPr>
            </w:r>
          </w:p>
        </w:tc>
        <w:tc>
          <w:tcPr>
            <w:gridSpan w:val="2"/>
            <w:tcBorders>
              <w:top w:val="single" w:color="000000" w:sz="4" w:space="0"/>
              <w:left w:val="single" w:color="000000" w:sz="4" w:space="0"/>
              <w:bottom w:val="single" w:color="000000" w:sz="12" w:space="0"/>
              <w:right w:val="single" w:color="000000" w:sz="4" w:space="0"/>
            </w:tcBorders>
            <w:tcW w:w="857" w:type="dxa"/>
            <w:vAlign w:val="center"/>
            <w:textDirection w:val="lrTb"/>
            <w:noWrap w:val="false"/>
          </w:tcPr>
          <w:p>
            <w:pPr>
              <w:ind w:left="3" w:hanging="3"/>
              <w:jc w:val="center"/>
              <w:keepNext/>
              <w:spacing w:line="240" w:lineRule="auto"/>
              <w:rPr>
                <w:sz w:val="20"/>
                <w:szCs w:val="20"/>
                <w:lang w:eastAsia="en-US"/>
              </w:rPr>
            </w:pPr>
            <w:r>
              <w:rPr>
                <w:sz w:val="20"/>
                <w:szCs w:val="20"/>
                <w:lang w:eastAsia="en-US"/>
              </w:rPr>
              <w:t xml:space="preserve">3</w:t>
            </w:r>
            <w:r>
              <w:rPr>
                <w:sz w:val="20"/>
                <w:szCs w:val="20"/>
                <w:lang w:eastAsia="en-US"/>
              </w:rPr>
            </w:r>
          </w:p>
        </w:tc>
        <w:tc>
          <w:tcPr>
            <w:gridSpan w:val="2"/>
            <w:tcBorders>
              <w:top w:val="single" w:color="000000" w:sz="4" w:space="0"/>
              <w:left w:val="single" w:color="000000" w:sz="4" w:space="0"/>
              <w:bottom w:val="single" w:color="000000" w:sz="12" w:space="0"/>
              <w:right w:val="single" w:color="000000" w:sz="4" w:space="0"/>
            </w:tcBorders>
            <w:tcW w:w="1698" w:type="dxa"/>
            <w:vAlign w:val="center"/>
            <w:textDirection w:val="lrTb"/>
            <w:noWrap w:val="false"/>
          </w:tcPr>
          <w:p>
            <w:pPr>
              <w:ind w:left="3" w:hanging="3"/>
              <w:jc w:val="center"/>
              <w:keepNext/>
              <w:spacing w:line="240" w:lineRule="auto"/>
              <w:rPr>
                <w:sz w:val="20"/>
                <w:szCs w:val="20"/>
                <w:lang w:eastAsia="en-US"/>
              </w:rPr>
            </w:pPr>
            <w:r>
              <w:rPr>
                <w:sz w:val="20"/>
                <w:szCs w:val="20"/>
                <w:lang w:eastAsia="en-US"/>
              </w:rPr>
              <w:t xml:space="preserve">4</w:t>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698" w:type="dxa"/>
            <w:vAlign w:val="center"/>
            <w:textDirection w:val="lrTb"/>
            <w:noWrap w:val="false"/>
          </w:tcPr>
          <w:p>
            <w:pPr>
              <w:ind w:left="3" w:hanging="3"/>
              <w:jc w:val="center"/>
              <w:keepNext/>
              <w:spacing w:line="240" w:lineRule="auto"/>
              <w:rPr>
                <w:sz w:val="20"/>
                <w:szCs w:val="20"/>
                <w:lang w:eastAsia="en-US"/>
              </w:rPr>
            </w:pPr>
            <w:r>
              <w:rPr>
                <w:sz w:val="20"/>
                <w:szCs w:val="20"/>
                <w:lang w:eastAsia="en-US"/>
              </w:rPr>
              <w:t xml:space="preserve">5</w:t>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137" w:type="dxa"/>
            <w:vAlign w:val="center"/>
            <w:textDirection w:val="lrTb"/>
            <w:noWrap w:val="false"/>
          </w:tcPr>
          <w:p>
            <w:pPr>
              <w:ind w:left="3" w:hanging="3"/>
              <w:jc w:val="center"/>
              <w:keepNext/>
              <w:spacing w:line="240" w:lineRule="auto"/>
              <w:rPr>
                <w:sz w:val="20"/>
                <w:szCs w:val="20"/>
                <w:lang w:eastAsia="en-US"/>
              </w:rPr>
            </w:pPr>
            <w:r>
              <w:rPr>
                <w:sz w:val="20"/>
                <w:szCs w:val="20"/>
                <w:lang w:eastAsia="en-US"/>
              </w:rPr>
              <w:t xml:space="preserve">6</w:t>
            </w:r>
            <w:r>
              <w:rPr>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97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681" w:type="dxa"/>
            <w:vAlign w:val="bottom"/>
            <w:textDirection w:val="lrTb"/>
            <w:noWrap w:val="false"/>
          </w:tcPr>
          <w:p>
            <w:pPr>
              <w:ind w:left="142" w:right="137" w:firstLine="0"/>
              <w:keepNext/>
              <w:spacing w:line="240" w:lineRule="auto"/>
              <w:tabs>
                <w:tab w:val="left" w:pos="3543" w:leader="none"/>
              </w:tabs>
              <w:rPr>
                <w:color w:val="000000"/>
                <w:sz w:val="20"/>
                <w:szCs w:val="20"/>
                <w:lang w:eastAsia="en-US"/>
              </w:rPr>
            </w:pPr>
            <w:r>
              <w:rPr>
                <w:color w:val="000000"/>
                <w:sz w:val="20"/>
                <w:szCs w:val="20"/>
                <w:lang w:eastAsia="en-US"/>
              </w:rPr>
              <w:t xml:space="preserve">Всего работ и затрат, включаемых в стоимость работ</w:t>
            </w:r>
            <w:r>
              <w:rPr>
                <w:color w:val="000000"/>
                <w:sz w:val="20"/>
                <w:szCs w:val="20"/>
                <w:lang w:eastAsia="en-US"/>
              </w:rPr>
            </w:r>
          </w:p>
        </w:tc>
        <w:tc>
          <w:tcPr>
            <w:gridSpan w:val="2"/>
            <w:tcBorders>
              <w:top w:val="single" w:color="000000" w:sz="12" w:space="0"/>
              <w:left w:val="single" w:color="000000" w:sz="12" w:space="0"/>
              <w:bottom w:val="single" w:color="000000" w:sz="4" w:space="0"/>
              <w:right w:val="single" w:color="000000" w:sz="4" w:space="0"/>
            </w:tcBorders>
            <w:tcW w:w="85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p>
        </w:tc>
        <w:tc>
          <w:tcPr>
            <w:gridSpan w:val="2"/>
            <w:tcBorders>
              <w:top w:val="single" w:color="000000" w:sz="12" w:space="0"/>
              <w:left w:val="single" w:color="000000" w:sz="4" w:space="0"/>
              <w:bottom w:val="single" w:color="000000" w:sz="4" w:space="0"/>
              <w:right w:val="single" w:color="000000" w:sz="4" w:space="0"/>
            </w:tcBorders>
            <w:tcW w:w="1698"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12" w:space="0"/>
              <w:left w:val="single" w:color="000000" w:sz="4" w:space="0"/>
              <w:bottom w:val="single" w:color="000000" w:sz="4" w:space="0"/>
              <w:right w:val="single" w:color="000000" w:sz="4" w:space="0"/>
            </w:tcBorders>
            <w:tcW w:w="1698"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12" w:space="0"/>
              <w:left w:val="single" w:color="000000" w:sz="4" w:space="0"/>
              <w:bottom w:val="single" w:color="000000" w:sz="4" w:space="0"/>
              <w:right w:val="single" w:color="000000" w:sz="12" w:space="0"/>
            </w:tcBorders>
            <w:tcW w:w="113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p>
        </w:tc>
      </w:tr>
      <w:tr>
        <w:tblPrEx/>
        <w:trPr>
          <w:trHeight w:val="284"/>
        </w:trPr>
        <w:tc>
          <w:tcPr>
            <w:tcBorders>
              <w:top w:val="single" w:color="000000" w:sz="4" w:space="0"/>
              <w:left w:val="single" w:color="000000" w:sz="4" w:space="0"/>
              <w:bottom w:val="single" w:color="000000" w:sz="4" w:space="0"/>
              <w:right w:val="single" w:color="000000" w:sz="4" w:space="0"/>
            </w:tcBorders>
            <w:tcW w:w="97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681" w:type="dxa"/>
            <w:vAlign w:val="bottom"/>
            <w:textDirection w:val="lrTb"/>
            <w:noWrap w:val="false"/>
          </w:tcPr>
          <w:p>
            <w:pPr>
              <w:ind w:left="142" w:right="137" w:firstLine="0"/>
              <w:keepNext/>
              <w:spacing w:line="240" w:lineRule="auto"/>
              <w:tabs>
                <w:tab w:val="left" w:pos="3543" w:leader="none"/>
              </w:tabs>
              <w:rPr>
                <w:sz w:val="20"/>
                <w:szCs w:val="20"/>
                <w:lang w:eastAsia="en-US"/>
              </w:rPr>
            </w:pPr>
            <w:r>
              <w:rPr>
                <w:sz w:val="20"/>
                <w:szCs w:val="20"/>
                <w:lang w:eastAsia="en-US"/>
              </w:rPr>
              <w:t xml:space="preserve">в том числе:</w:t>
            </w:r>
            <w:r>
              <w:rPr>
                <w:sz w:val="20"/>
                <w:szCs w:val="20"/>
                <w:lang w:eastAsia="en-US"/>
              </w:rPr>
            </w:r>
          </w:p>
        </w:tc>
        <w:tc>
          <w:tcPr>
            <w:gridSpan w:val="2"/>
            <w:tcBorders>
              <w:top w:val="single" w:color="000000" w:sz="4" w:space="0"/>
              <w:left w:val="single" w:color="000000" w:sz="12" w:space="0"/>
              <w:bottom w:val="single" w:color="000000" w:sz="4" w:space="0"/>
              <w:right w:val="single" w:color="000000" w:sz="4" w:space="0"/>
            </w:tcBorders>
            <w:tcW w:w="85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12" w:space="0"/>
            </w:tcBorders>
            <w:tcW w:w="113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p>
        </w:tc>
      </w:tr>
      <w:tr>
        <w:tblPrEx/>
        <w:trPr>
          <w:trHeight w:val="284"/>
        </w:trPr>
        <w:tc>
          <w:tcPr>
            <w:tcBorders>
              <w:top w:val="single" w:color="000000" w:sz="4" w:space="0"/>
              <w:left w:val="single" w:color="000000" w:sz="4" w:space="0"/>
              <w:bottom w:val="single" w:color="000000" w:sz="4" w:space="0"/>
              <w:right w:val="single" w:color="000000" w:sz="4" w:space="0"/>
            </w:tcBorders>
            <w:tcW w:w="97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681" w:type="dxa"/>
            <w:vAlign w:val="bottom"/>
            <w:textDirection w:val="lrTb"/>
            <w:noWrap w:val="false"/>
          </w:tcPr>
          <w:p>
            <w:pPr>
              <w:ind w:left="142" w:right="137" w:firstLine="0"/>
              <w:keepNext/>
              <w:spacing w:line="240" w:lineRule="auto"/>
              <w:tabs>
                <w:tab w:val="left" w:pos="3543" w:leader="none"/>
              </w:tabs>
              <w:rPr>
                <w:sz w:val="20"/>
                <w:szCs w:val="20"/>
                <w:lang w:eastAsia="en-US"/>
              </w:rPr>
            </w:pPr>
            <w:r>
              <w:rPr>
                <w:sz w:val="20"/>
                <w:szCs w:val="20"/>
                <w:lang w:eastAsia="en-US"/>
              </w:rPr>
            </w:r>
            <w:r>
              <w:rPr>
                <w:sz w:val="20"/>
                <w:szCs w:val="20"/>
                <w:lang w:eastAsia="en-US"/>
              </w:rPr>
            </w:r>
          </w:p>
        </w:tc>
        <w:tc>
          <w:tcPr>
            <w:gridSpan w:val="2"/>
            <w:tcBorders>
              <w:top w:val="single" w:color="000000" w:sz="4" w:space="0"/>
              <w:left w:val="single" w:color="000000" w:sz="12" w:space="0"/>
              <w:bottom w:val="single" w:color="000000" w:sz="4" w:space="0"/>
              <w:right w:val="single" w:color="000000" w:sz="4" w:space="0"/>
            </w:tcBorders>
            <w:tcW w:w="85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12" w:space="0"/>
            </w:tcBorders>
            <w:tcW w:w="113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p>
        </w:tc>
      </w:tr>
      <w:tr>
        <w:tblPrEx/>
        <w:trPr>
          <w:trHeight w:val="284"/>
        </w:trPr>
        <w:tc>
          <w:tcPr>
            <w:gridSpan w:val="9"/>
            <w:tcBorders>
              <w:top w:val="single" w:color="000000" w:sz="4" w:space="0"/>
              <w:left w:val="none" w:color="000000" w:sz="4" w:space="0"/>
              <w:bottom w:val="none" w:color="000000" w:sz="4" w:space="0"/>
              <w:right w:val="single" w:color="000000" w:sz="4" w:space="0"/>
            </w:tcBorders>
            <w:tcW w:w="8911" w:type="dxa"/>
            <w:vAlign w:val="bottom"/>
            <w:textDirection w:val="lrTb"/>
            <w:noWrap w:val="false"/>
          </w:tcPr>
          <w:p>
            <w:pPr>
              <w:ind w:left="57" w:right="57" w:firstLine="709"/>
              <w:jc w:val="right"/>
              <w:keepNext/>
              <w:spacing w:line="240" w:lineRule="auto"/>
              <w:rPr>
                <w:sz w:val="20"/>
                <w:szCs w:val="20"/>
                <w:lang w:eastAsia="en-US"/>
              </w:rPr>
            </w:pPr>
            <w:r>
              <w:rPr>
                <w:sz w:val="20"/>
                <w:szCs w:val="20"/>
                <w:lang w:eastAsia="en-US"/>
              </w:rPr>
              <w:t xml:space="preserve">Итого</w:t>
            </w:r>
            <w:r>
              <w:rPr>
                <w:sz w:val="20"/>
                <w:szCs w:val="20"/>
                <w:lang w:eastAsia="en-US"/>
              </w:rPr>
            </w:r>
          </w:p>
        </w:tc>
        <w:tc>
          <w:tcPr>
            <w:tcBorders>
              <w:top w:val="single" w:color="000000" w:sz="12" w:space="0"/>
              <w:left w:val="single" w:color="000000" w:sz="4" w:space="0"/>
              <w:bottom w:val="single" w:color="000000" w:sz="4" w:space="0"/>
              <w:right w:val="single" w:color="000000" w:sz="4" w:space="0"/>
            </w:tcBorders>
            <w:tcW w:w="1137" w:type="dxa"/>
            <w:vAlign w:val="bottom"/>
            <w:textDirection w:val="lrTb"/>
            <w:noWrap w:val="false"/>
          </w:tcPr>
          <w:p>
            <w:pPr>
              <w:ind w:left="57" w:right="57" w:firstLine="709"/>
              <w:jc w:val="center"/>
              <w:keepNext/>
              <w:spacing w:line="240" w:lineRule="auto"/>
              <w:rPr>
                <w:sz w:val="20"/>
                <w:szCs w:val="20"/>
                <w:lang w:eastAsia="en-US"/>
              </w:rPr>
            </w:pPr>
            <w:r>
              <w:rPr>
                <w:sz w:val="20"/>
                <w:szCs w:val="20"/>
                <w:lang w:eastAsia="en-US"/>
              </w:rPr>
            </w:r>
            <w:r>
              <w:rPr>
                <w:sz w:val="20"/>
                <w:szCs w:val="20"/>
                <w:lang w:eastAsia="en-US"/>
              </w:rPr>
            </w:r>
          </w:p>
        </w:tc>
      </w:tr>
      <w:tr>
        <w:tblPrEx/>
        <w:trPr>
          <w:trHeight w:val="284"/>
        </w:trPr>
        <w:tc>
          <w:tcPr>
            <w:gridSpan w:val="9"/>
            <w:tcBorders>
              <w:top w:val="none" w:color="000000" w:sz="4" w:space="0"/>
              <w:left w:val="none" w:color="000000" w:sz="4" w:space="0"/>
              <w:bottom w:val="none" w:color="000000" w:sz="4" w:space="0"/>
              <w:right w:val="single" w:color="000000" w:sz="4" w:space="0"/>
            </w:tcBorders>
            <w:tcW w:w="8911" w:type="dxa"/>
            <w:vAlign w:val="bottom"/>
            <w:textDirection w:val="lrTb"/>
            <w:noWrap w:val="false"/>
          </w:tcPr>
          <w:p>
            <w:pPr>
              <w:ind w:left="57" w:right="57" w:firstLine="709"/>
              <w:jc w:val="right"/>
              <w:keepNext/>
              <w:spacing w:line="240" w:lineRule="auto"/>
              <w:rPr>
                <w:sz w:val="20"/>
                <w:szCs w:val="20"/>
                <w:lang w:eastAsia="en-US"/>
              </w:rPr>
            </w:pPr>
            <w:r>
              <w:rPr>
                <w:sz w:val="20"/>
                <w:szCs w:val="20"/>
                <w:lang w:eastAsia="en-US"/>
              </w:rPr>
              <w:t xml:space="preserve">Сумма НДС</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137" w:type="dxa"/>
            <w:vAlign w:val="bottom"/>
            <w:textDirection w:val="lrTb"/>
            <w:noWrap w:val="false"/>
          </w:tcPr>
          <w:p>
            <w:pPr>
              <w:ind w:left="57" w:right="57" w:firstLine="709"/>
              <w:jc w:val="center"/>
              <w:keepNext/>
              <w:spacing w:line="240" w:lineRule="auto"/>
              <w:rPr>
                <w:sz w:val="20"/>
                <w:szCs w:val="20"/>
                <w:lang w:eastAsia="en-US"/>
              </w:rPr>
            </w:pPr>
            <w:r>
              <w:rPr>
                <w:sz w:val="20"/>
                <w:szCs w:val="20"/>
                <w:lang w:eastAsia="en-US"/>
              </w:rPr>
            </w:r>
            <w:r>
              <w:rPr>
                <w:sz w:val="20"/>
                <w:szCs w:val="20"/>
                <w:lang w:eastAsia="en-US"/>
              </w:rPr>
            </w:r>
          </w:p>
        </w:tc>
      </w:tr>
      <w:tr>
        <w:tblPrEx/>
        <w:trPr>
          <w:trHeight w:val="284"/>
        </w:trPr>
        <w:tc>
          <w:tcPr>
            <w:gridSpan w:val="9"/>
            <w:tcBorders>
              <w:top w:val="none" w:color="000000" w:sz="4" w:space="0"/>
              <w:left w:val="none" w:color="000000" w:sz="4" w:space="0"/>
              <w:bottom w:val="none" w:color="000000" w:sz="4" w:space="0"/>
              <w:right w:val="single" w:color="000000" w:sz="4" w:space="0"/>
            </w:tcBorders>
            <w:tcW w:w="8911" w:type="dxa"/>
            <w:vAlign w:val="bottom"/>
            <w:textDirection w:val="lrTb"/>
            <w:noWrap w:val="false"/>
          </w:tcPr>
          <w:p>
            <w:pPr>
              <w:ind w:left="57" w:right="57" w:firstLine="709"/>
              <w:jc w:val="right"/>
              <w:keepNext/>
              <w:spacing w:line="240" w:lineRule="auto"/>
              <w:rPr>
                <w:sz w:val="20"/>
                <w:szCs w:val="20"/>
                <w:lang w:eastAsia="en-US"/>
              </w:rPr>
            </w:pPr>
            <w:r>
              <w:rPr>
                <w:sz w:val="20"/>
                <w:szCs w:val="20"/>
                <w:lang w:eastAsia="en-US"/>
              </w:rPr>
              <w:t xml:space="preserve">Всего с учетом НДС</w:t>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137" w:type="dxa"/>
            <w:vAlign w:val="bottom"/>
            <w:textDirection w:val="lrTb"/>
            <w:noWrap w:val="false"/>
          </w:tcPr>
          <w:p>
            <w:pPr>
              <w:ind w:left="57" w:right="57" w:firstLine="709"/>
              <w:jc w:val="center"/>
              <w:keepNext/>
              <w:spacing w:line="240" w:lineRule="auto"/>
              <w:rPr>
                <w:sz w:val="20"/>
                <w:szCs w:val="20"/>
                <w:lang w:eastAsia="en-US"/>
              </w:rPr>
            </w:pPr>
            <w:r>
              <w:rPr>
                <w:sz w:val="20"/>
                <w:szCs w:val="20"/>
                <w:lang w:eastAsia="en-US"/>
              </w:rPr>
            </w:r>
            <w:r>
              <w:rPr>
                <w:sz w:val="20"/>
                <w:szCs w:val="20"/>
                <w:lang w:eastAsia="en-US"/>
              </w:rPr>
            </w:r>
          </w:p>
        </w:tc>
      </w:tr>
      <w:tr>
        <w:tblPrEx/>
        <w:trPr>
          <w:trHeight w:val="20"/>
        </w:trPr>
        <w:tc>
          <w:tcPr>
            <w:gridSpan w:val="2"/>
            <w:tcBorders>
              <w:top w:val="none" w:color="000000" w:sz="4" w:space="0"/>
              <w:left w:val="none" w:color="000000" w:sz="4" w:space="0"/>
              <w:bottom w:val="none" w:color="000000" w:sz="4" w:space="0"/>
              <w:right w:val="none" w:color="000000" w:sz="4" w:space="0"/>
            </w:tcBorders>
            <w:tcW w:w="2751" w:type="dxa"/>
            <w:vAlign w:val="bottom"/>
            <w:textDirection w:val="lrTb"/>
            <w:noWrap w:val="false"/>
          </w:tcPr>
          <w:p>
            <w:pPr>
              <w:ind w:firstLine="0"/>
              <w:keepNext/>
              <w:spacing w:line="240" w:lineRule="auto"/>
              <w:rPr>
                <w:sz w:val="20"/>
                <w:szCs w:val="20"/>
                <w:lang w:eastAsia="en-US"/>
              </w:rPr>
            </w:pPr>
            <w:r>
              <w:rPr>
                <w:sz w:val="20"/>
                <w:szCs w:val="20"/>
                <w:lang w:eastAsia="en-US"/>
              </w:rPr>
              <w:t xml:space="preserve">Заказчик (Генподрядчик)</w:t>
            </w:r>
            <w:r>
              <w:rPr>
                <w:sz w:val="20"/>
                <w:szCs w:val="20"/>
                <w:lang w:eastAsia="en-US"/>
              </w:rPr>
            </w:r>
          </w:p>
        </w:tc>
        <w:tc>
          <w:tcPr>
            <w:tcBorders>
              <w:top w:val="none" w:color="000000" w:sz="4" w:space="0"/>
              <w:left w:val="none" w:color="000000" w:sz="4" w:space="0"/>
              <w:bottom w:val="single" w:color="000000" w:sz="4" w:space="0"/>
              <w:right w:val="none" w:color="000000" w:sz="4" w:space="0"/>
            </w:tcBorders>
            <w:tcW w:w="1760"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gridSpan w:val="2"/>
            <w:tcBorders>
              <w:top w:val="none" w:color="000000" w:sz="4" w:space="0"/>
              <w:left w:val="none" w:color="000000" w:sz="4" w:space="0"/>
              <w:bottom w:val="none" w:color="000000" w:sz="4" w:space="0"/>
              <w:right w:val="none" w:color="000000" w:sz="4" w:space="0"/>
            </w:tcBorders>
            <w:tcW w:w="425"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1849"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tcBorders>
              <w:top w:val="none" w:color="000000" w:sz="4" w:space="0"/>
              <w:left w:val="none" w:color="000000" w:sz="4" w:space="0"/>
              <w:bottom w:val="none" w:color="000000" w:sz="4" w:space="0"/>
              <w:right w:val="none" w:color="000000" w:sz="4" w:space="0"/>
            </w:tcBorders>
            <w:tcW w:w="428"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2835"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r>
      <w:tr>
        <w:tblPrEx/>
        <w:trPr>
          <w:trHeight w:val="20"/>
        </w:trPr>
        <w:tc>
          <w:tcPr>
            <w:gridSpan w:val="2"/>
            <w:tcBorders>
              <w:top w:val="none" w:color="000000" w:sz="4" w:space="0"/>
              <w:left w:val="none" w:color="000000" w:sz="4" w:space="0"/>
              <w:bottom w:val="none" w:color="000000" w:sz="4" w:space="0"/>
              <w:right w:val="none" w:color="000000" w:sz="4" w:space="0"/>
            </w:tcBorders>
            <w:tcW w:w="2751" w:type="dxa"/>
            <w:textDirection w:val="lrTb"/>
            <w:noWrap w:val="false"/>
          </w:tcPr>
          <w:p>
            <w:pPr>
              <w:ind w:firstLine="0"/>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1760" w:type="dxa"/>
            <w:textDirection w:val="lrTb"/>
            <w:noWrap w:val="false"/>
          </w:tcPr>
          <w:p>
            <w:pPr>
              <w:ind w:firstLine="0"/>
              <w:jc w:val="center"/>
              <w:keepNext/>
              <w:spacing w:line="240" w:lineRule="auto"/>
              <w:rPr>
                <w:sz w:val="20"/>
                <w:szCs w:val="20"/>
                <w:lang w:eastAsia="en-US"/>
              </w:rPr>
            </w:pPr>
            <w:r>
              <w:rPr>
                <w:sz w:val="20"/>
                <w:szCs w:val="20"/>
                <w:lang w:eastAsia="en-US"/>
              </w:rPr>
              <w:t xml:space="preserve">должность</w:t>
            </w:r>
            <w:r>
              <w:rPr>
                <w:sz w:val="20"/>
                <w:szCs w:val="20"/>
                <w:lang w:eastAsia="en-US"/>
              </w:rPr>
            </w:r>
          </w:p>
        </w:tc>
        <w:tc>
          <w:tcPr>
            <w:gridSpan w:val="2"/>
            <w:tcBorders>
              <w:top w:val="none" w:color="000000" w:sz="4" w:space="0"/>
              <w:left w:val="none" w:color="000000" w:sz="4" w:space="0"/>
              <w:bottom w:val="none" w:color="000000" w:sz="4" w:space="0"/>
              <w:right w:val="none" w:color="000000" w:sz="4" w:space="0"/>
            </w:tcBorders>
            <w:tcW w:w="425" w:type="dxa"/>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1849" w:type="dxa"/>
            <w:textDirection w:val="lrTb"/>
            <w:noWrap w:val="false"/>
          </w:tcPr>
          <w:p>
            <w:pPr>
              <w:ind w:firstLine="0"/>
              <w:jc w:val="center"/>
              <w:keepNext/>
              <w:spacing w:line="240" w:lineRule="auto"/>
              <w:rPr>
                <w:sz w:val="20"/>
                <w:szCs w:val="20"/>
                <w:lang w:eastAsia="en-US"/>
              </w:rPr>
            </w:pPr>
            <w:r>
              <w:rPr>
                <w:sz w:val="20"/>
                <w:szCs w:val="20"/>
                <w:lang w:eastAsia="en-US"/>
              </w:rPr>
              <w:t xml:space="preserve">подпись</w:t>
            </w:r>
            <w:r>
              <w:rPr>
                <w:sz w:val="20"/>
                <w:szCs w:val="20"/>
                <w:lang w:eastAsia="en-US"/>
              </w:rPr>
            </w:r>
          </w:p>
        </w:tc>
        <w:tc>
          <w:tcPr>
            <w:tcBorders>
              <w:top w:val="none" w:color="000000" w:sz="4" w:space="0"/>
              <w:left w:val="none" w:color="000000" w:sz="4" w:space="0"/>
              <w:bottom w:val="none" w:color="000000" w:sz="4" w:space="0"/>
              <w:right w:val="none" w:color="000000" w:sz="4" w:space="0"/>
            </w:tcBorders>
            <w:tcW w:w="428" w:type="dxa"/>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2835" w:type="dxa"/>
            <w:textDirection w:val="lrTb"/>
            <w:noWrap w:val="false"/>
          </w:tcPr>
          <w:p>
            <w:pPr>
              <w:ind w:firstLine="0"/>
              <w:jc w:val="center"/>
              <w:keepNext/>
              <w:spacing w:line="240" w:lineRule="auto"/>
              <w:rPr>
                <w:sz w:val="20"/>
                <w:szCs w:val="20"/>
                <w:lang w:eastAsia="en-US"/>
              </w:rPr>
            </w:pPr>
            <w:r>
              <w:rPr>
                <w:sz w:val="20"/>
                <w:szCs w:val="20"/>
                <w:lang w:eastAsia="en-US"/>
              </w:rPr>
              <w:t xml:space="preserve">расшифровка подписи</w:t>
            </w:r>
            <w:r>
              <w:rPr>
                <w:sz w:val="20"/>
                <w:szCs w:val="20"/>
                <w:lang w:eastAsia="en-US"/>
              </w:rPr>
            </w:r>
          </w:p>
        </w:tc>
      </w:tr>
    </w:tbl>
    <w:p>
      <w:pPr>
        <w:ind w:firstLine="0"/>
        <w:keepNext/>
        <w:spacing w:line="240" w:lineRule="auto"/>
        <w:rPr>
          <w:sz w:val="20"/>
          <w:szCs w:val="20"/>
        </w:rPr>
      </w:pPr>
      <w:r>
        <w:rPr>
          <w:sz w:val="20"/>
          <w:szCs w:val="20"/>
        </w:rPr>
        <w:tab/>
        <w:t xml:space="preserve">М. П.</w:t>
      </w:r>
      <w:r>
        <w:rPr>
          <w:sz w:val="20"/>
          <w:szCs w:val="20"/>
        </w:rPr>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tblPrEx/>
        <w:trPr>
          <w:trHeight w:val="20"/>
        </w:trPr>
        <w:tc>
          <w:tcPr>
            <w:tcW w:w="2473" w:type="dxa"/>
            <w:vAlign w:val="bottom"/>
            <w:textDirection w:val="lrTb"/>
            <w:noWrap w:val="false"/>
          </w:tcPr>
          <w:p>
            <w:pPr>
              <w:ind w:firstLine="0"/>
              <w:keepNext/>
              <w:spacing w:line="240" w:lineRule="auto"/>
              <w:rPr>
                <w:sz w:val="20"/>
                <w:szCs w:val="20"/>
                <w:lang w:eastAsia="en-US"/>
              </w:rPr>
            </w:pPr>
            <w:r>
              <w:rPr>
                <w:sz w:val="20"/>
                <w:szCs w:val="20"/>
                <w:lang w:eastAsia="en-US"/>
              </w:rPr>
              <w:t xml:space="preserve">Подрядчик (Субподрядчик)</w:t>
            </w:r>
            <w:r>
              <w:rPr>
                <w:sz w:val="20"/>
                <w:szCs w:val="20"/>
                <w:lang w:eastAsia="en-US"/>
              </w:rPr>
            </w:r>
          </w:p>
        </w:tc>
        <w:tc>
          <w:tcPr>
            <w:tcBorders>
              <w:top w:val="none" w:color="000000" w:sz="4" w:space="0"/>
              <w:left w:val="none" w:color="000000" w:sz="4" w:space="0"/>
              <w:bottom w:val="single" w:color="000000" w:sz="4" w:space="0"/>
              <w:right w:val="none" w:color="000000" w:sz="4" w:space="0"/>
            </w:tcBorders>
            <w:tcW w:w="1761"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tcW w:w="425"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1701"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tcW w:w="425"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3402"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r>
      <w:tr>
        <w:tblPrEx/>
        <w:trPr>
          <w:trHeight w:val="20"/>
        </w:trPr>
        <w:tc>
          <w:tcPr>
            <w:tcW w:w="2473" w:type="dxa"/>
            <w:textDirection w:val="lrTb"/>
            <w:noWrap w:val="false"/>
          </w:tcPr>
          <w:p>
            <w:pPr>
              <w:ind w:firstLine="0"/>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1761" w:type="dxa"/>
            <w:textDirection w:val="lrTb"/>
            <w:noWrap w:val="false"/>
          </w:tcPr>
          <w:p>
            <w:pPr>
              <w:ind w:firstLine="0"/>
              <w:jc w:val="center"/>
              <w:keepNext/>
              <w:spacing w:line="240" w:lineRule="auto"/>
              <w:rPr>
                <w:sz w:val="20"/>
                <w:szCs w:val="20"/>
                <w:lang w:eastAsia="en-US"/>
              </w:rPr>
            </w:pPr>
            <w:r>
              <w:rPr>
                <w:sz w:val="20"/>
                <w:szCs w:val="20"/>
                <w:lang w:eastAsia="en-US"/>
              </w:rPr>
              <w:t xml:space="preserve">должность</w:t>
            </w:r>
            <w:r>
              <w:rPr>
                <w:sz w:val="20"/>
                <w:szCs w:val="20"/>
                <w:lang w:eastAsia="en-US"/>
              </w:rPr>
            </w:r>
          </w:p>
        </w:tc>
        <w:tc>
          <w:tcPr>
            <w:tcW w:w="425" w:type="dxa"/>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1701" w:type="dxa"/>
            <w:textDirection w:val="lrTb"/>
            <w:noWrap w:val="false"/>
          </w:tcPr>
          <w:p>
            <w:pPr>
              <w:ind w:firstLine="0"/>
              <w:jc w:val="center"/>
              <w:keepNext/>
              <w:spacing w:line="240" w:lineRule="auto"/>
              <w:rPr>
                <w:sz w:val="20"/>
                <w:szCs w:val="20"/>
                <w:lang w:eastAsia="en-US"/>
              </w:rPr>
            </w:pPr>
            <w:r>
              <w:rPr>
                <w:sz w:val="20"/>
                <w:szCs w:val="20"/>
                <w:lang w:eastAsia="en-US"/>
              </w:rPr>
              <w:t xml:space="preserve">подпись</w:t>
            </w:r>
            <w:r>
              <w:rPr>
                <w:sz w:val="20"/>
                <w:szCs w:val="20"/>
                <w:lang w:eastAsia="en-US"/>
              </w:rPr>
            </w:r>
          </w:p>
        </w:tc>
        <w:tc>
          <w:tcPr>
            <w:tcW w:w="425" w:type="dxa"/>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3402" w:type="dxa"/>
            <w:textDirection w:val="lrTb"/>
            <w:noWrap w:val="false"/>
          </w:tcPr>
          <w:p>
            <w:pPr>
              <w:ind w:firstLine="0"/>
              <w:jc w:val="center"/>
              <w:keepNext/>
              <w:spacing w:line="240" w:lineRule="auto"/>
              <w:rPr>
                <w:sz w:val="20"/>
                <w:szCs w:val="20"/>
                <w:lang w:eastAsia="en-US"/>
              </w:rPr>
            </w:pPr>
            <w:r>
              <w:rPr>
                <w:sz w:val="20"/>
                <w:szCs w:val="20"/>
                <w:lang w:eastAsia="en-US"/>
              </w:rPr>
              <w:t xml:space="preserve">расшифровка подписи</w:t>
            </w:r>
            <w:r>
              <w:rPr>
                <w:sz w:val="20"/>
                <w:szCs w:val="20"/>
                <w:lang w:eastAsia="en-US"/>
              </w:rPr>
            </w:r>
          </w:p>
        </w:tc>
      </w:tr>
    </w:tbl>
    <w:p>
      <w:pPr>
        <w:ind w:firstLine="0"/>
        <w:keepNext/>
        <w:spacing w:line="240" w:lineRule="auto"/>
        <w:rPr>
          <w:sz w:val="20"/>
          <w:szCs w:val="20"/>
        </w:rPr>
        <w:pBdr>
          <w:bottom w:val="single" w:color="000000" w:sz="12" w:space="1"/>
        </w:pBdr>
      </w:pPr>
      <w:r>
        <w:rPr>
          <w:sz w:val="20"/>
          <w:szCs w:val="20"/>
        </w:rPr>
        <w:tab/>
        <w:t xml:space="preserve">М. П.</w:t>
      </w:r>
      <w:r>
        <w:rPr>
          <w:sz w:val="20"/>
          <w:szCs w:val="20"/>
        </w:rPr>
      </w:r>
    </w:p>
    <w:p>
      <w:pPr>
        <w:jc w:val="left"/>
        <w:spacing w:line="240" w:lineRule="auto"/>
        <w:rPr>
          <w:sz w:val="16"/>
          <w:szCs w:val="16"/>
        </w:rPr>
      </w:pPr>
      <w:r>
        <w:rPr>
          <w:sz w:val="16"/>
          <w:szCs w:val="16"/>
        </w:rPr>
      </w:r>
      <w:r>
        <w:rPr>
          <w:sz w:val="16"/>
          <w:szCs w:val="16"/>
        </w:rPr>
      </w:r>
    </w:p>
    <w:p>
      <w:pPr>
        <w:pStyle w:val="878"/>
        <w:widowControl w:val="off"/>
        <w:rPr>
          <w:b/>
        </w:rPr>
        <w:pBdr>
          <w:top w:val="single" w:color="000000" w:sz="4" w:space="1"/>
        </w:pBdr>
      </w:pPr>
      <w:r>
        <w:rPr>
          <w:b/>
        </w:rPr>
        <w:t xml:space="preserve">Форму документа утверждаем</w:t>
      </w:r>
      <w:r>
        <w:rPr>
          <w:b/>
        </w:rPr>
      </w:r>
    </w:p>
    <w:p>
      <w:pPr>
        <w:pStyle w:val="878"/>
        <w:widowControl w:val="off"/>
        <w:rPr>
          <w:b/>
        </w:rPr>
        <w:pBdr>
          <w:top w:val="single" w:color="000000" w:sz="4" w:space="1"/>
        </w:pBdr>
      </w:pPr>
      <w:r>
        <w:rPr>
          <w:b/>
        </w:rPr>
      </w:r>
      <w:r>
        <w:rPr>
          <w:b/>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b/>
                <w:sz w:val="22"/>
                <w:szCs w:val="22"/>
                <w:lang w:eastAsia="ar-SA"/>
              </w:rPr>
              <w:br/>
            </w:r>
            <w:r>
              <w:rPr>
                <w:sz w:val="24"/>
                <w:szCs w:val="24"/>
                <w:lang w:eastAsia="ar-SA"/>
              </w:rPr>
              <w:t xml:space="preserve">И.о. управляющего директора – первого </w:t>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tc>
      </w:tr>
    </w:tbl>
    <w:p>
      <w:pPr>
        <w:ind w:firstLine="709"/>
        <w:spacing w:line="240" w:lineRule="auto"/>
        <w:rPr>
          <w:sz w:val="24"/>
          <w:szCs w:val="24"/>
        </w:rPr>
      </w:pPr>
      <w:r>
        <w:rPr>
          <w:sz w:val="24"/>
          <w:szCs w:val="24"/>
        </w:rPr>
      </w:r>
      <w:r>
        <w:rPr>
          <w:sz w:val="24"/>
          <w:szCs w:val="24"/>
        </w:rPr>
      </w:r>
    </w:p>
    <w:p>
      <w:pPr>
        <w:ind w:firstLine="0"/>
        <w:jc w:val="left"/>
        <w:spacing w:after="200" w:line="276" w:lineRule="auto"/>
        <w:rPr>
          <w:sz w:val="24"/>
          <w:szCs w:val="24"/>
        </w:rPr>
      </w:pPr>
      <w:r>
        <w:rPr>
          <w:sz w:val="24"/>
          <w:szCs w:val="24"/>
        </w:rPr>
      </w:r>
      <w:r>
        <w:rPr>
          <w:sz w:val="24"/>
          <w:szCs w:val="24"/>
        </w:rPr>
      </w:r>
    </w:p>
    <w:p>
      <w:pPr>
        <w:jc w:val="right"/>
        <w:rPr>
          <w:sz w:val="24"/>
          <w:szCs w:val="24"/>
        </w:rPr>
      </w:pPr>
      <w:r>
        <w:rPr>
          <w:rFonts w:eastAsia="Calibri"/>
          <w:szCs w:val="24"/>
        </w:rPr>
        <w:br w:type="page" w:clear="all"/>
      </w:r>
      <w:r>
        <w:rPr>
          <w:sz w:val="24"/>
          <w:szCs w:val="24"/>
        </w:rPr>
        <w:t xml:space="preserve">Приложение № 12 к Договору</w:t>
      </w:r>
      <w:r>
        <w:rPr>
          <w:sz w:val="24"/>
          <w:szCs w:val="24"/>
        </w:rPr>
      </w:r>
    </w:p>
    <w:p>
      <w:pPr>
        <w:ind w:right="40"/>
        <w:jc w:val="center"/>
        <w:spacing w:line="240" w:lineRule="auto"/>
        <w:widowControl w:val="off"/>
        <w:tabs>
          <w:tab w:val="left" w:pos="6300" w:leader="none"/>
        </w:tabs>
        <w:rPr>
          <w:sz w:val="24"/>
          <w:szCs w:val="24"/>
        </w:rPr>
      </w:pPr>
      <w:r>
        <w:rPr>
          <w:sz w:val="24"/>
          <w:szCs w:val="24"/>
        </w:rPr>
        <w:t xml:space="preserve">                                                                          №____________________от  ___________20___ г.</w:t>
      </w:r>
      <w:r>
        <w:rPr>
          <w:sz w:val="24"/>
          <w:szCs w:val="24"/>
        </w:rPr>
      </w:r>
    </w:p>
    <w:p>
      <w:pPr>
        <w:ind w:right="40"/>
        <w:jc w:val="right"/>
        <w:spacing w:line="240" w:lineRule="auto"/>
        <w:widowControl w:val="off"/>
        <w:tabs>
          <w:tab w:val="left" w:pos="6300" w:leader="none"/>
        </w:tabs>
        <w:rPr>
          <w:sz w:val="24"/>
          <w:szCs w:val="24"/>
        </w:rPr>
      </w:pPr>
      <w:r>
        <w:rPr>
          <w:sz w:val="24"/>
          <w:szCs w:val="24"/>
        </w:rPr>
      </w:r>
      <w:r>
        <w:rPr>
          <w:sz w:val="24"/>
          <w:szCs w:val="24"/>
        </w:rPr>
      </w:r>
    </w:p>
    <w:p>
      <w:pPr>
        <w:ind w:firstLine="709"/>
        <w:jc w:val="center"/>
        <w:spacing w:line="240" w:lineRule="auto"/>
        <w:widowControl w:val="off"/>
        <w:rPr>
          <w:sz w:val="24"/>
          <w:szCs w:val="24"/>
        </w:rPr>
        <w:suppressLineNumbers/>
      </w:pPr>
      <w:r>
        <w:rPr>
          <w:sz w:val="24"/>
          <w:szCs w:val="24"/>
        </w:rPr>
        <w:t xml:space="preserve">(ФОРМА ДОКУМЕНТА)</w:t>
      </w:r>
      <w:r>
        <w:rPr>
          <w:sz w:val="24"/>
          <w:szCs w:val="24"/>
        </w:rPr>
      </w:r>
    </w:p>
    <w:p>
      <w:pPr>
        <w:ind w:right="40"/>
        <w:jc w:val="right"/>
        <w:spacing w:line="240" w:lineRule="auto"/>
        <w:widowControl w:val="off"/>
        <w:tabs>
          <w:tab w:val="left" w:pos="6300" w:leader="none"/>
        </w:tabs>
        <w:rPr>
          <w:sz w:val="24"/>
          <w:szCs w:val="24"/>
        </w:rPr>
      </w:pPr>
      <w:r>
        <w:rPr>
          <w:sz w:val="24"/>
          <w:szCs w:val="24"/>
        </w:rPr>
      </w:r>
      <w:r>
        <w:rPr>
          <w:sz w:val="24"/>
          <w:szCs w:val="24"/>
        </w:rPr>
      </w:r>
    </w:p>
    <w:p>
      <w:pPr>
        <w:jc w:val="center"/>
        <w:widowControl w:val="off"/>
        <w:tabs>
          <w:tab w:val="left" w:pos="0" w:leader="none"/>
          <w:tab w:val="num" w:pos="1134" w:leader="none"/>
        </w:tabs>
        <w:rPr>
          <w:b/>
          <w:sz w:val="24"/>
          <w:szCs w:val="24"/>
        </w:rPr>
        <w:outlineLvl w:val="1"/>
      </w:pPr>
      <w:r>
        <w:rPr>
          <w:b/>
          <w:sz w:val="24"/>
          <w:szCs w:val="24"/>
        </w:rPr>
        <w:t xml:space="preserve">Согласие на обработку персональных данных участника закупочной процедуры</w:t>
      </w:r>
      <w:r>
        <w:rPr>
          <w:b/>
          <w:sz w:val="24"/>
          <w:szCs w:val="24"/>
        </w:rPr>
      </w:r>
    </w:p>
    <w:p>
      <w:pPr>
        <w:jc w:val="center"/>
        <w:widowControl w:val="off"/>
        <w:tabs>
          <w:tab w:val="left" w:pos="0" w:leader="none"/>
        </w:tabs>
        <w:rPr>
          <w:b/>
          <w:sz w:val="24"/>
          <w:szCs w:val="24"/>
        </w:rPr>
      </w:pPr>
      <w:r>
        <w:rPr>
          <w:b/>
          <w:sz w:val="24"/>
          <w:szCs w:val="24"/>
        </w:rPr>
        <w:t xml:space="preserve">от «_____» ____________ 20____ г.</w:t>
      </w:r>
      <w:r>
        <w:rPr>
          <w:b/>
          <w:sz w:val="24"/>
          <w:szCs w:val="24"/>
        </w:rPr>
      </w:r>
    </w:p>
    <w:p>
      <w:pPr>
        <w:ind w:firstLine="708"/>
        <w:spacing w:line="240" w:lineRule="auto"/>
        <w:widowControl w:val="off"/>
        <w:rPr>
          <w:sz w:val="24"/>
          <w:szCs w:val="24"/>
        </w:rPr>
      </w:pPr>
      <w:r>
        <w:rPr>
          <w:sz w:val="24"/>
          <w:szCs w:val="24"/>
        </w:rPr>
        <w:t xml:space="preserve">Настоящим,</w:t>
      </w:r>
      <w:r>
        <w:rPr>
          <w:sz w:val="24"/>
          <w:szCs w:val="24"/>
        </w:rPr>
        <w:t xml:space="preserve"> ________________________________________________________,</w:t>
      </w:r>
      <w:r>
        <w:rPr>
          <w:sz w:val="24"/>
          <w:szCs w:val="24"/>
        </w:rPr>
      </w:r>
    </w:p>
    <w:p>
      <w:pPr>
        <w:jc w:val="center"/>
        <w:spacing w:line="240" w:lineRule="auto"/>
        <w:widowControl w:val="off"/>
        <w:rPr>
          <w:b/>
          <w:i/>
          <w:sz w:val="24"/>
          <w:szCs w:val="24"/>
        </w:rPr>
      </w:pPr>
      <w:r>
        <w:rPr>
          <w:b/>
          <w:i/>
          <w:sz w:val="24"/>
          <w:szCs w:val="24"/>
        </w:rPr>
        <w:t xml:space="preserve">(указывается</w:t>
      </w:r>
      <w:r>
        <w:rPr>
          <w:sz w:val="24"/>
          <w:szCs w:val="24"/>
        </w:rPr>
        <w:t xml:space="preserve"> </w:t>
      </w:r>
      <w:r>
        <w:rPr>
          <w:b/>
          <w:i/>
          <w:sz w:val="24"/>
          <w:szCs w:val="24"/>
        </w:rPr>
        <w:t xml:space="preserve">полное наименование участника закупочной процедуры</w:t>
      </w:r>
      <w:r>
        <w:rPr>
          <w:b/>
          <w:i/>
          <w:sz w:val="24"/>
          <w:szCs w:val="24"/>
        </w:rPr>
      </w:r>
    </w:p>
    <w:p>
      <w:r>
        <w:rPr>
          <w:b/>
          <w:i/>
          <w:sz w:val="24"/>
          <w:szCs w:val="24"/>
        </w:rPr>
        <w:t xml:space="preserve">_____________________________________________________________________________</w:t>
      </w:r>
      <w:r/>
    </w:p>
    <w:p>
      <w:pPr>
        <w:jc w:val="center"/>
        <w:spacing w:line="240" w:lineRule="auto"/>
        <w:widowControl w:val="off"/>
        <w:rPr>
          <w:sz w:val="24"/>
          <w:szCs w:val="24"/>
        </w:rPr>
      </w:pPr>
      <w:r>
        <w:rPr>
          <w:b/>
          <w:i/>
          <w:sz w:val="24"/>
          <w:szCs w:val="24"/>
        </w:rPr>
        <w:t xml:space="preserve">(потенциального контрагента), контрагента)</w:t>
      </w:r>
      <w:r>
        <w:rPr>
          <w:sz w:val="24"/>
          <w:szCs w:val="24"/>
        </w:rPr>
      </w:r>
    </w:p>
    <w:p>
      <w:pPr>
        <w:ind w:firstLine="709"/>
        <w:spacing w:line="240" w:lineRule="auto"/>
        <w:widowControl w:val="off"/>
        <w:rPr>
          <w:sz w:val="24"/>
          <w:szCs w:val="24"/>
        </w:rPr>
      </w:pPr>
      <w:r>
        <w:rPr>
          <w:sz w:val="24"/>
          <w:szCs w:val="24"/>
        </w:rPr>
        <w:t xml:space="preserve">Адрес регист</w:t>
      </w:r>
      <w:r>
        <w:rPr>
          <w:sz w:val="24"/>
          <w:szCs w:val="24"/>
        </w:rPr>
        <w:t xml:space="preserve">рации: _______________________________________________________,</w:t>
      </w:r>
      <w:r>
        <w:rPr>
          <w:sz w:val="24"/>
          <w:szCs w:val="24"/>
        </w:rPr>
      </w:r>
    </w:p>
    <w:p>
      <w:pPr>
        <w:ind w:left="708" w:firstLine="1"/>
        <w:spacing w:line="240" w:lineRule="auto"/>
        <w:widowControl w:val="off"/>
        <w:rPr>
          <w:b/>
          <w:i/>
          <w:sz w:val="24"/>
          <w:szCs w:val="24"/>
        </w:rPr>
      </w:pPr>
      <w:r>
        <w:rPr>
          <w:sz w:val="24"/>
          <w:szCs w:val="24"/>
        </w:rPr>
        <w:t xml:space="preserve">Свидетельство о регистрации: ______________________________________________ </w:t>
      </w:r>
      <w:r>
        <w:rPr>
          <w:b/>
          <w:i/>
          <w:sz w:val="24"/>
          <w:szCs w:val="24"/>
        </w:rPr>
        <w:t xml:space="preserve">ИНН__________________________</w:t>
      </w:r>
      <w:r>
        <w:rPr>
          <w:b/>
          <w:i/>
          <w:sz w:val="24"/>
          <w:szCs w:val="24"/>
        </w:rPr>
      </w:r>
    </w:p>
    <w:p>
      <w:pPr>
        <w:ind w:firstLine="709"/>
        <w:spacing w:line="240" w:lineRule="auto"/>
        <w:widowControl w:val="off"/>
        <w:rPr>
          <w:b/>
          <w:i/>
          <w:sz w:val="24"/>
          <w:szCs w:val="24"/>
        </w:rPr>
      </w:pPr>
      <w:r>
        <w:rPr>
          <w:b/>
          <w:i/>
          <w:sz w:val="24"/>
          <w:szCs w:val="24"/>
        </w:rPr>
        <w:t xml:space="preserve">КПП__________________________</w:t>
      </w:r>
      <w:r>
        <w:rPr>
          <w:b/>
          <w:i/>
          <w:sz w:val="24"/>
          <w:szCs w:val="24"/>
        </w:rPr>
      </w:r>
    </w:p>
    <w:p>
      <w:pPr>
        <w:ind w:firstLine="708"/>
        <w:spacing w:line="240" w:lineRule="auto"/>
        <w:widowControl w:val="off"/>
        <w:rPr>
          <w:sz w:val="24"/>
          <w:szCs w:val="24"/>
        </w:rPr>
      </w:pPr>
      <w:r>
        <w:rPr>
          <w:b/>
          <w:i/>
          <w:sz w:val="24"/>
          <w:szCs w:val="24"/>
        </w:rPr>
        <w:t xml:space="preserve">ОГРН_________________________</w:t>
      </w:r>
      <w:r>
        <w:rPr>
          <w:sz w:val="24"/>
          <w:szCs w:val="24"/>
        </w:rPr>
        <w:t xml:space="preserve">,</w:t>
      </w:r>
      <w:r>
        <w:rPr>
          <w:sz w:val="24"/>
          <w:szCs w:val="24"/>
        </w:rPr>
      </w:r>
    </w:p>
    <w:p>
      <w:pPr>
        <w:spacing w:line="240" w:lineRule="auto"/>
        <w:widowControl w:val="off"/>
        <w:rPr>
          <w:b/>
          <w:i/>
          <w:sz w:val="24"/>
          <w:szCs w:val="24"/>
        </w:rPr>
      </w:pPr>
      <w:r>
        <w:rPr>
          <w:sz w:val="24"/>
          <w:szCs w:val="24"/>
        </w:rPr>
        <w:t xml:space="preserve">в лице</w:t>
      </w:r>
      <w:r>
        <w:rPr>
          <w:b/>
          <w:i/>
          <w:sz w:val="24"/>
          <w:szCs w:val="24"/>
        </w:rPr>
        <w:t xml:space="preserve"> ___________________________________________________________________</w:t>
      </w:r>
      <w:r>
        <w:rPr>
          <w:b/>
          <w:i/>
          <w:sz w:val="24"/>
          <w:szCs w:val="24"/>
        </w:rPr>
      </w:r>
    </w:p>
    <w:p>
      <w:pPr>
        <w:ind w:firstLine="540"/>
        <w:jc w:val="center"/>
        <w:spacing w:line="240" w:lineRule="auto"/>
        <w:rPr>
          <w:b/>
          <w:bCs/>
          <w:i/>
          <w:iCs/>
          <w:sz w:val="24"/>
          <w:szCs w:val="24"/>
        </w:rPr>
      </w:pPr>
      <w:r>
        <w:rPr>
          <w:b/>
          <w:i/>
          <w:sz w:val="24"/>
          <w:szCs w:val="24"/>
        </w:rPr>
        <w:t xml:space="preserve">(указывается Ф.И.О.,</w:t>
      </w:r>
      <w:r>
        <w:rPr>
          <w:b/>
          <w:bCs/>
          <w:i/>
          <w:iCs/>
          <w:sz w:val="24"/>
          <w:szCs w:val="24"/>
        </w:rPr>
        <w:t xml:space="preserve"> адрес, номер основного документа, удостоверяющего его личность,</w:t>
      </w:r>
      <w:r>
        <w:rPr>
          <w:b/>
          <w:bCs/>
          <w:i/>
          <w:iCs/>
          <w:sz w:val="24"/>
          <w:szCs w:val="24"/>
        </w:rPr>
      </w:r>
    </w:p>
    <w:p>
      <w:pPr>
        <w:spacing w:line="240" w:lineRule="auto"/>
        <w:rPr>
          <w:sz w:val="24"/>
          <w:szCs w:val="24"/>
        </w:rPr>
      </w:pPr>
      <w:r>
        <w:rPr>
          <w:b/>
          <w:bCs/>
          <w:i/>
          <w:iCs/>
          <w:sz w:val="24"/>
          <w:szCs w:val="24"/>
        </w:rPr>
        <w:t xml:space="preserve">_____________________________________________________________________________,</w:t>
      </w:r>
      <w:r>
        <w:rPr>
          <w:sz w:val="24"/>
          <w:szCs w:val="24"/>
        </w:rPr>
      </w:r>
    </w:p>
    <w:p>
      <w:pPr>
        <w:ind w:firstLine="540"/>
        <w:jc w:val="center"/>
        <w:spacing w:line="240" w:lineRule="auto"/>
        <w:rPr>
          <w:b/>
          <w:bCs/>
          <w:i/>
          <w:iCs/>
          <w:sz w:val="24"/>
          <w:szCs w:val="24"/>
        </w:rPr>
      </w:pPr>
      <w:r>
        <w:rPr>
          <w:b/>
          <w:bCs/>
          <w:i/>
          <w:iCs/>
          <w:sz w:val="24"/>
          <w:szCs w:val="24"/>
        </w:rPr>
        <w:t xml:space="preserve">сведения о дате выдачи </w:t>
      </w:r>
      <w:r>
        <w:rPr>
          <w:b/>
          <w:bCs/>
          <w:i/>
          <w:iCs/>
          <w:sz w:val="24"/>
          <w:szCs w:val="24"/>
        </w:rPr>
        <w:t xml:space="preserve">указанного документа и выдавшем его органе)*</w:t>
      </w:r>
      <w:r>
        <w:rPr>
          <w:b/>
          <w:bCs/>
          <w:i/>
          <w:iCs/>
          <w:sz w:val="24"/>
          <w:szCs w:val="24"/>
        </w:rPr>
      </w:r>
    </w:p>
    <w:p>
      <w:pPr>
        <w:spacing w:line="240" w:lineRule="auto"/>
        <w:widowControl w:val="off"/>
        <w:rPr>
          <w:sz w:val="24"/>
          <w:szCs w:val="24"/>
        </w:rPr>
      </w:pPr>
      <w:r>
        <w:rPr>
          <w:b/>
          <w:i/>
          <w:sz w:val="24"/>
          <w:szCs w:val="24"/>
        </w:rPr>
        <w:t xml:space="preserve">действующего на основании _____________________________</w:t>
      </w:r>
      <w:r>
        <w:rPr>
          <w:i/>
          <w:sz w:val="24"/>
          <w:szCs w:val="24"/>
        </w:rPr>
        <w:t xml:space="preserve">,</w:t>
      </w:r>
      <w:r>
        <w:rPr>
          <w:b/>
          <w:i/>
          <w:sz w:val="24"/>
          <w:szCs w:val="24"/>
        </w:rPr>
        <w:t xml:space="preserve"> </w:t>
      </w:r>
      <w:r>
        <w:rPr>
          <w:sz w:val="24"/>
          <w:szCs w:val="24"/>
        </w:rPr>
        <w:t xml:space="preserve">дает свое согласие </w:t>
      </w:r>
      <w:r>
        <w:rPr>
          <w:b/>
          <w:sz w:val="24"/>
          <w:szCs w:val="24"/>
        </w:rPr>
        <w:t xml:space="preserve">АО «Россети Сибирь Тываэнерго»</w:t>
      </w:r>
      <w:r>
        <w:rPr>
          <w:sz w:val="24"/>
          <w:szCs w:val="24"/>
        </w:rPr>
        <w:t xml:space="preserve">, зарегистрированному по адресу: г. Кызыл, ул. Рабочая, 4,</w:t>
      </w:r>
      <w:r>
        <w:rPr>
          <w:b/>
          <w:i/>
          <w:sz w:val="24"/>
          <w:szCs w:val="24"/>
        </w:rPr>
        <w:t xml:space="preserve"> </w:t>
      </w:r>
      <w:r>
        <w:rPr>
          <w:b/>
          <w:sz w:val="24"/>
          <w:szCs w:val="24"/>
        </w:rPr>
        <w:t xml:space="preserve">Обществу под управлением ПАО «Россети Сибирь»</w:t>
      </w:r>
      <w:r>
        <w:rPr>
          <w:b/>
          <w:i/>
          <w:sz w:val="24"/>
          <w:szCs w:val="24"/>
        </w:rPr>
        <w:t xml:space="preserve">,</w:t>
      </w:r>
      <w:r>
        <w:rPr>
          <w:b/>
          <w:i/>
          <w:sz w:val="24"/>
          <w:szCs w:val="24"/>
        </w:rPr>
        <w:t xml:space="preserve">** </w:t>
      </w:r>
      <w:r>
        <w:rPr>
          <w:sz w:val="24"/>
          <w:szCs w:val="24"/>
        </w:rPr>
        <w:t xml:space="preserve">и</w:t>
      </w:r>
      <w:r>
        <w:rPr>
          <w:i/>
          <w:sz w:val="24"/>
          <w:szCs w:val="24"/>
        </w:rPr>
        <w:t xml:space="preserve"> </w:t>
      </w:r>
      <w:r>
        <w:rPr>
          <w:b/>
          <w:sz w:val="24"/>
          <w:szCs w:val="24"/>
        </w:rPr>
        <w:t xml:space="preserve">ПАО «Россети»</w:t>
      </w:r>
      <w:r>
        <w:rPr>
          <w:sz w:val="24"/>
          <w:szCs w:val="24"/>
        </w:rPr>
        <w:t xml:space="preserve">,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w:t>
      </w:r>
      <w:r>
        <w:rPr>
          <w:sz w:val="24"/>
          <w:szCs w:val="24"/>
        </w:rPr>
        <w:t xml:space="preserve">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w:t>
      </w:r>
      <w:r>
        <w:rPr>
          <w:sz w:val="24"/>
          <w:szCs w:val="24"/>
        </w:rPr>
        <w:t xml:space="preserve">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w:t>
      </w:r>
      <w:r>
        <w:rPr>
          <w:sz w:val="24"/>
          <w:szCs w:val="24"/>
        </w:rPr>
        <w:t xml:space="preserve">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Pr>
          <w:sz w:val="24"/>
          <w:szCs w:val="24"/>
        </w:rPr>
      </w:r>
    </w:p>
    <w:p>
      <w:pPr>
        <w:ind w:firstLine="709"/>
        <w:spacing w:line="240" w:lineRule="auto"/>
        <w:widowControl w:val="off"/>
        <w:rPr>
          <w:sz w:val="24"/>
          <w:szCs w:val="24"/>
        </w:rPr>
      </w:pPr>
      <w:r>
        <w:rPr>
          <w:sz w:val="24"/>
          <w:szCs w:val="24"/>
        </w:rPr>
        <w:t xml:space="preserve">Цель обработки персональных данных: обеспечение соблюдения требований</w:t>
      </w:r>
      <w:r>
        <w:rPr>
          <w:sz w:val="24"/>
          <w:szCs w:val="24"/>
        </w:rPr>
        <w:t xml:space="preserve">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w:t>
      </w:r>
      <w:r>
        <w:rPr>
          <w:sz w:val="24"/>
          <w:szCs w:val="24"/>
        </w:rPr>
        <w:t xml:space="preserve">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w:t>
      </w:r>
      <w:r>
        <w:rPr>
          <w:sz w:val="24"/>
          <w:szCs w:val="24"/>
        </w:rPr>
        <w:br/>
        <w:t xml:space="preserve">и решений К</w:t>
      </w:r>
      <w:r>
        <w:rPr>
          <w:sz w:val="24"/>
          <w:szCs w:val="24"/>
        </w:rPr>
        <w:t xml:space="preserve">омиссии при Президенте Российской Федерации по вопросам стратегии развития топливно-энергетического комплекса и экологической безопасности.</w:t>
      </w:r>
      <w:r>
        <w:rPr>
          <w:sz w:val="24"/>
          <w:szCs w:val="24"/>
        </w:rPr>
      </w:r>
    </w:p>
    <w:p>
      <w:pPr>
        <w:ind w:firstLine="709"/>
        <w:spacing w:line="240" w:lineRule="auto"/>
        <w:widowControl w:val="off"/>
        <w:rPr>
          <w:color w:val="000000"/>
          <w:sz w:val="24"/>
          <w:szCs w:val="24"/>
        </w:rPr>
      </w:pPr>
      <w:r>
        <w:rPr>
          <w:sz w:val="24"/>
          <w:szCs w:val="24"/>
        </w:rPr>
        <w:t xml:space="preserve">Срок, в течение которого действует настоящее согласие: со дня его подписания до момента фактического достижения цели</w:t>
      </w:r>
      <w:r>
        <w:rPr>
          <w:sz w:val="24"/>
          <w:szCs w:val="24"/>
        </w:rPr>
        <w:t xml:space="preserve"> обработки</w:t>
      </w:r>
      <w:r>
        <w:rPr>
          <w:color w:val="000000"/>
          <w:sz w:val="24"/>
          <w:szCs w:val="24"/>
        </w:rPr>
        <w:t xml:space="preserve">,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r>
        <w:rPr>
          <w:color w:val="000000"/>
          <w:sz w:val="24"/>
          <w:szCs w:val="24"/>
        </w:rPr>
      </w:r>
    </w:p>
    <w:p>
      <w:pPr>
        <w:spacing w:line="240" w:lineRule="auto"/>
        <w:widowControl w:val="off"/>
        <w:rPr>
          <w:color w:val="000000"/>
          <w:sz w:val="24"/>
          <w:szCs w:val="24"/>
        </w:rPr>
      </w:pPr>
      <w:r>
        <w:rPr>
          <w:color w:val="000000"/>
          <w:sz w:val="24"/>
          <w:szCs w:val="24"/>
        </w:rPr>
        <w:t xml:space="preserve">_____________________________                                 ________________________</w:t>
      </w:r>
      <w:r>
        <w:rPr>
          <w:color w:val="000000"/>
          <w:sz w:val="24"/>
          <w:szCs w:val="24"/>
        </w:rPr>
        <w:t xml:space="preserve">___</w:t>
      </w:r>
      <w:r>
        <w:rPr>
          <w:color w:val="000000"/>
          <w:sz w:val="24"/>
          <w:szCs w:val="24"/>
        </w:rPr>
      </w:r>
    </w:p>
    <w:p>
      <w:pPr>
        <w:contextualSpacing/>
        <w:ind w:firstLine="0"/>
        <w:spacing w:line="240" w:lineRule="auto"/>
        <w:widowControl w:val="off"/>
        <w:rPr>
          <w:sz w:val="24"/>
          <w:szCs w:val="24"/>
        </w:rPr>
      </w:pPr>
      <w:r>
        <w:rPr>
          <w:sz w:val="24"/>
          <w:szCs w:val="24"/>
        </w:rPr>
        <w:t xml:space="preserve">(Подпись субъекта персональных данных/                                     (Ф.И.О. и должность подписавшего*)</w:t>
      </w:r>
      <w:r>
        <w:rPr>
          <w:sz w:val="24"/>
          <w:szCs w:val="24"/>
        </w:rPr>
      </w:r>
    </w:p>
    <w:p>
      <w:pPr>
        <w:contextualSpacing/>
        <w:spacing w:line="240" w:lineRule="auto"/>
        <w:widowControl w:val="off"/>
        <w:rPr>
          <w:sz w:val="24"/>
          <w:szCs w:val="24"/>
        </w:rPr>
      </w:pPr>
      <w:r>
        <w:rPr>
          <w:sz w:val="24"/>
          <w:szCs w:val="24"/>
        </w:rPr>
        <w:t xml:space="preserve">уполномоченного представителя)                                                </w:t>
      </w:r>
      <w:r>
        <w:rPr>
          <w:sz w:val="24"/>
          <w:szCs w:val="24"/>
        </w:rPr>
      </w:r>
    </w:p>
    <w:p>
      <w:pPr>
        <w:spacing w:line="240" w:lineRule="auto"/>
        <w:widowControl w:val="off"/>
        <w:rPr>
          <w:b/>
          <w:bCs/>
          <w:sz w:val="24"/>
          <w:szCs w:val="24"/>
        </w:rPr>
      </w:pPr>
      <w:r>
        <w:rPr>
          <w:b/>
          <w:bCs/>
          <w:sz w:val="24"/>
          <w:szCs w:val="24"/>
        </w:rPr>
        <w:t xml:space="preserve">М.П.</w:t>
      </w:r>
      <w:r>
        <w:rPr>
          <w:b/>
          <w:bCs/>
          <w:sz w:val="24"/>
          <w:szCs w:val="24"/>
        </w:rPr>
      </w:r>
    </w:p>
    <w:p>
      <w:pPr>
        <w:spacing w:line="240" w:lineRule="auto"/>
        <w:widowControl w:val="off"/>
        <w:rPr>
          <w:b/>
          <w:sz w:val="20"/>
          <w:szCs w:val="20"/>
        </w:rPr>
      </w:pPr>
      <w:r>
        <w:rPr>
          <w:sz w:val="20"/>
          <w:szCs w:val="20"/>
        </w:rPr>
        <w:t xml:space="preserve">* Указывается фамилия, имя, отчество, адрес субъекта персо</w:t>
      </w:r>
      <w:r>
        <w:rPr>
          <w:sz w:val="20"/>
          <w:szCs w:val="20"/>
        </w:rPr>
        <w:t xml:space="preserve">нальных данных, номер основного документа, </w:t>
      </w:r>
      <w:r>
        <w:rPr>
          <w:sz w:val="20"/>
          <w:szCs w:val="20"/>
        </w:rPr>
        <w:t xml:space="preserve">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w:t>
      </w:r>
      <w:r>
        <w:rPr>
          <w:sz w:val="20"/>
          <w:szCs w:val="20"/>
        </w:rPr>
        <w:t xml:space="preserve">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r>
        <w:rPr>
          <w:b/>
          <w:sz w:val="20"/>
          <w:szCs w:val="20"/>
        </w:rPr>
      </w:r>
    </w:p>
    <w:p>
      <w:pPr>
        <w:spacing w:line="240" w:lineRule="auto"/>
        <w:widowControl w:val="off"/>
        <w:rPr>
          <w:sz w:val="20"/>
          <w:szCs w:val="20"/>
        </w:rPr>
      </w:pPr>
      <w:r>
        <w:rPr>
          <w:sz w:val="20"/>
          <w:szCs w:val="20"/>
        </w:rPr>
        <w:t xml:space="preserve">** При закл</w:t>
      </w:r>
      <w:r>
        <w:rPr>
          <w:sz w:val="20"/>
          <w:szCs w:val="20"/>
        </w:rPr>
        <w:t xml:space="preserve">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w:t>
      </w:r>
      <w:r>
        <w:rPr>
          <w:sz w:val="20"/>
          <w:szCs w:val="20"/>
        </w:rPr>
        <w:t xml:space="preserve">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r>
        <w:rPr>
          <w:sz w:val="20"/>
          <w:szCs w:val="20"/>
        </w:rPr>
      </w:r>
    </w:p>
    <w:p>
      <w:pPr>
        <w:spacing w:line="240" w:lineRule="auto"/>
        <w:rPr>
          <w:sz w:val="20"/>
          <w:szCs w:val="20"/>
        </w:r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w:t>
      </w:r>
      <w:r>
        <w:rPr>
          <w:sz w:val="20"/>
          <w:szCs w:val="20"/>
        </w:rPr>
        <w:t xml:space="preserve">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w:t>
      </w:r>
      <w:r>
        <w:rPr>
          <w:sz w:val="20"/>
          <w:szCs w:val="20"/>
        </w:rPr>
        <w:t xml:space="preserve">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w:t>
      </w:r>
      <w:r>
        <w:rPr>
          <w:sz w:val="20"/>
          <w:szCs w:val="20"/>
        </w:rPr>
        <w:t xml:space="preserve">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w:t>
      </w:r>
      <w:r>
        <w:rPr>
          <w:sz w:val="20"/>
          <w:szCs w:val="20"/>
        </w:rPr>
        <w:t xml:space="preserve">ных сведений.</w:t>
      </w:r>
      <w:r>
        <w:rPr>
          <w:sz w:val="20"/>
          <w:szCs w:val="20"/>
        </w:rPr>
      </w:r>
    </w:p>
    <w:p>
      <w:pPr>
        <w:ind w:right="40"/>
        <w:spacing w:line="240" w:lineRule="auto"/>
        <w:widowControl w:val="off"/>
        <w:tabs>
          <w:tab w:val="left" w:pos="6300" w:leader="none"/>
        </w:tabs>
        <w:rPr>
          <w:sz w:val="24"/>
          <w:szCs w:val="24"/>
        </w:rPr>
      </w:pPr>
      <w:r>
        <w:rPr>
          <w:sz w:val="24"/>
          <w:szCs w:val="24"/>
        </w:rPr>
      </w:r>
      <w:r>
        <w:rPr>
          <w:sz w:val="24"/>
          <w:szCs w:val="24"/>
        </w:rPr>
      </w:r>
    </w:p>
    <w:p>
      <w:pPr>
        <w:pStyle w:val="878"/>
        <w:ind w:left="5672"/>
        <w:jc w:val="right"/>
        <w:keepNext/>
        <w:rPr>
          <w:sz w:val="22"/>
          <w:szCs w:val="22"/>
        </w:rPr>
      </w:pPr>
      <w:r/>
      <w:bookmarkStart w:id="5" w:name="undefined"/>
      <w:r/>
      <w:bookmarkEnd w:id="5"/>
      <w:r/>
      <w:r>
        <w:rPr>
          <w:sz w:val="22"/>
          <w:szCs w:val="22"/>
        </w:rPr>
      </w:r>
    </w:p>
    <w:p>
      <w:pPr>
        <w:pStyle w:val="878"/>
        <w:ind w:left="5672"/>
        <w:jc w:val="right"/>
        <w:keepNext/>
        <w:rPr>
          <w:sz w:val="22"/>
          <w:szCs w:val="22"/>
        </w:rPr>
      </w:pPr>
      <w:r>
        <w:rPr>
          <w:sz w:val="22"/>
          <w:szCs w:val="22"/>
        </w:rPr>
      </w:r>
      <w:r>
        <w:rPr>
          <w:sz w:val="22"/>
          <w:szCs w:val="22"/>
        </w:rPr>
      </w:r>
    </w:p>
    <w:p>
      <w:pPr>
        <w:pStyle w:val="878"/>
        <w:keepNext/>
        <w:rPr>
          <w:sz w:val="22"/>
          <w:szCs w:val="22"/>
        </w:rPr>
      </w:pPr>
      <w:r>
        <w:rPr>
          <w:sz w:val="22"/>
          <w:szCs w:val="22"/>
        </w:rPr>
        <w:t xml:space="preserve">Форму согласовали:</w:t>
      </w:r>
      <w:r>
        <w:rPr>
          <w:sz w:val="22"/>
          <w:szCs w:val="22"/>
        </w:rPr>
      </w:r>
    </w:p>
    <w:tbl>
      <w:tblPr>
        <w:tblW w:w="93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8"/>
        <w:gridCol w:w="4558"/>
      </w:tblGrid>
      <w:tr>
        <w:tblPrEx/>
        <w:trPr>
          <w:trHeight w:val="2776" w:hRule="exact"/>
        </w:trPr>
        <w:tc>
          <w:tcPr>
            <w:tcBorders>
              <w:top w:val="none" w:color="000000" w:sz="4" w:space="0"/>
              <w:left w:val="none" w:color="000000" w:sz="4" w:space="0"/>
              <w:bottom w:val="none" w:color="000000" w:sz="4" w:space="0"/>
              <w:right w:val="none" w:color="000000" w:sz="4" w:space="0"/>
            </w:tcBorders>
            <w:tcW w:w="4828" w:type="dxa"/>
            <w:textDirection w:val="lrTb"/>
            <w:noWrap w:val="false"/>
          </w:tcPr>
          <w:p>
            <w:pPr>
              <w:spacing w:line="240" w:lineRule="auto"/>
              <w:widowControl w:val="off"/>
              <w:tabs>
                <w:tab w:val="left" w:pos="1134" w:leader="none"/>
              </w:tabs>
              <w:rPr>
                <w:b/>
                <w:sz w:val="24"/>
                <w:szCs w:val="24"/>
              </w:rPr>
            </w:pPr>
            <w:r>
              <w:rPr>
                <w:sz w:val="24"/>
                <w:szCs w:val="24"/>
              </w:rPr>
              <w:br w:type="page" w:clear="all"/>
            </w:r>
            <w:r>
              <w:rPr>
                <w:b/>
                <w:sz w:val="24"/>
                <w:szCs w:val="24"/>
              </w:rPr>
            </w:r>
          </w:p>
          <w:p>
            <w:pPr>
              <w:spacing w:line="240" w:lineRule="auto"/>
              <w:widowControl w:val="off"/>
              <w:tabs>
                <w:tab w:val="left" w:pos="1134" w:leader="none"/>
              </w:tabs>
              <w:rPr>
                <w:b/>
                <w:sz w:val="24"/>
                <w:szCs w:val="24"/>
              </w:rPr>
            </w:pPr>
            <w:r>
              <w:rPr>
                <w:b/>
                <w:sz w:val="24"/>
                <w:szCs w:val="24"/>
              </w:rPr>
              <w:t xml:space="preserve">ЗАКАЗЧИК:</w:t>
            </w:r>
            <w:r>
              <w:rPr>
                <w:b/>
                <w:sz w:val="24"/>
                <w:szCs w:val="24"/>
              </w:rPr>
            </w:r>
          </w:p>
          <w:p>
            <w:pPr>
              <w:ind w:firstLine="0"/>
              <w:jc w:val="left"/>
              <w:spacing w:line="240" w:lineRule="auto"/>
              <w:rPr>
                <w:sz w:val="24"/>
                <w:szCs w:val="24"/>
              </w:rPr>
            </w:pPr>
            <w:r>
              <w:rPr>
                <w:sz w:val="24"/>
                <w:szCs w:val="24"/>
                <w:lang w:eastAsia="ar-SA"/>
              </w:rPr>
              <w:t xml:space="preserve">И.о. управляющего директора – первого </w:t>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spacing w:line="240" w:lineRule="auto"/>
              <w:widowControl w:val="off"/>
              <w:tabs>
                <w:tab w:val="left" w:pos="1134" w:leader="none"/>
              </w:tabs>
              <w:rPr>
                <w:b/>
                <w:sz w:val="24"/>
                <w:szCs w:val="24"/>
              </w:rPr>
            </w:pPr>
            <w:r>
              <w:rPr>
                <w:b/>
                <w:sz w:val="24"/>
                <w:szCs w:val="24"/>
              </w:rPr>
            </w:r>
            <w:r>
              <w:rPr>
                <w:b/>
                <w:sz w:val="24"/>
                <w:szCs w:val="24"/>
              </w:rPr>
            </w:r>
          </w:p>
        </w:tc>
        <w:tc>
          <w:tcPr>
            <w:tcBorders>
              <w:top w:val="none" w:color="000000" w:sz="4" w:space="0"/>
              <w:left w:val="none" w:color="000000" w:sz="4" w:space="0"/>
              <w:bottom w:val="none" w:color="000000" w:sz="4" w:space="0"/>
              <w:right w:val="none" w:color="000000" w:sz="4" w:space="0"/>
            </w:tcBorders>
            <w:tcW w:w="4558" w:type="dxa"/>
            <w:textDirection w:val="lrTb"/>
            <w:noWrap w:val="false"/>
          </w:tcPr>
          <w:p>
            <w:pPr>
              <w:spacing w:line="240" w:lineRule="auto"/>
              <w:widowControl w:val="off"/>
              <w:tabs>
                <w:tab w:val="left" w:pos="1134" w:leader="none"/>
              </w:tabs>
              <w:rPr>
                <w:b/>
                <w:sz w:val="24"/>
                <w:szCs w:val="24"/>
              </w:rPr>
            </w:pPr>
            <w:r>
              <w:rPr>
                <w:b/>
                <w:sz w:val="24"/>
                <w:szCs w:val="24"/>
              </w:rPr>
            </w:r>
            <w:r>
              <w:rPr>
                <w:b/>
                <w:sz w:val="24"/>
                <w:szCs w:val="24"/>
              </w:rPr>
            </w:r>
          </w:p>
          <w:p>
            <w:pPr>
              <w:spacing w:line="240" w:lineRule="auto"/>
              <w:widowControl w:val="off"/>
              <w:tabs>
                <w:tab w:val="left" w:pos="1134" w:leader="none"/>
              </w:tabs>
              <w:rPr>
                <w:b/>
                <w:sz w:val="24"/>
                <w:szCs w:val="24"/>
              </w:rPr>
            </w:pPr>
            <w:r>
              <w:rPr>
                <w:b/>
                <w:sz w:val="24"/>
                <w:szCs w:val="24"/>
              </w:rPr>
              <w:t xml:space="preserve">ПОДРЯДЧИК:</w:t>
            </w:r>
            <w:r>
              <w:rPr>
                <w:b/>
                <w:sz w:val="24"/>
                <w:szCs w:val="24"/>
              </w:rPr>
            </w:r>
          </w:p>
          <w:p>
            <w:pPr>
              <w:spacing w:line="240" w:lineRule="auto"/>
              <w:widowControl w:val="off"/>
              <w:tabs>
                <w:tab w:val="left" w:pos="1134" w:leader="none"/>
              </w:tabs>
              <w:rPr>
                <w:b/>
                <w:sz w:val="24"/>
                <w:szCs w:val="24"/>
              </w:rPr>
            </w:pPr>
            <w:r>
              <w:rPr>
                <w:b/>
                <w:sz w:val="24"/>
                <w:szCs w:val="24"/>
              </w:rPr>
            </w:r>
            <w:r>
              <w:rPr>
                <w:b/>
                <w:sz w:val="24"/>
                <w:szCs w:val="24"/>
              </w:rPr>
            </w:r>
          </w:p>
          <w:p>
            <w:pPr>
              <w:spacing w:line="240" w:lineRule="auto"/>
              <w:shd w:val="clear" w:color="auto" w:fill="ffffff"/>
              <w:widowControl w:val="off"/>
              <w:rPr>
                <w:sz w:val="24"/>
                <w:szCs w:val="24"/>
              </w:rPr>
              <w:suppressLineNumbers/>
            </w:pPr>
            <w:r>
              <w:rPr>
                <w:sz w:val="24"/>
                <w:szCs w:val="24"/>
              </w:rPr>
            </w:r>
            <w:r>
              <w:rPr>
                <w:sz w:val="24"/>
                <w:szCs w:val="24"/>
              </w:rPr>
            </w:r>
          </w:p>
          <w:p>
            <w:pPr>
              <w:spacing w:line="240" w:lineRule="auto"/>
              <w:shd w:val="clear" w:color="auto" w:fill="ffffff"/>
              <w:widowControl w:val="off"/>
              <w:rPr>
                <w:sz w:val="24"/>
                <w:szCs w:val="24"/>
              </w:rPr>
              <w:suppressLineNumbers/>
            </w:pPr>
            <w:r>
              <w:rPr>
                <w:sz w:val="24"/>
                <w:szCs w:val="24"/>
              </w:rPr>
            </w:r>
            <w:r>
              <w:rPr>
                <w:sz w:val="24"/>
                <w:szCs w:val="24"/>
              </w:rPr>
            </w:r>
          </w:p>
          <w:p>
            <w:pPr>
              <w:spacing w:line="240" w:lineRule="auto"/>
              <w:shd w:val="clear" w:color="auto" w:fill="ffffff"/>
              <w:widowControl w:val="off"/>
              <w:rPr>
                <w:sz w:val="24"/>
                <w:szCs w:val="24"/>
              </w:rPr>
              <w:suppressLineNumbers/>
            </w:pPr>
            <w:r>
              <w:rPr>
                <w:sz w:val="24"/>
                <w:szCs w:val="24"/>
              </w:rPr>
            </w:r>
            <w:r>
              <w:rPr>
                <w:sz w:val="24"/>
                <w:szCs w:val="24"/>
              </w:rPr>
            </w:r>
          </w:p>
          <w:p>
            <w:pPr>
              <w:spacing w:line="240" w:lineRule="auto"/>
              <w:shd w:val="clear" w:color="auto" w:fill="ffffff"/>
              <w:widowControl w:val="off"/>
              <w:rPr>
                <w:sz w:val="24"/>
                <w:szCs w:val="24"/>
              </w:rPr>
              <w:suppressLineNumbers/>
            </w:pPr>
            <w:r>
              <w:rPr>
                <w:sz w:val="24"/>
                <w:szCs w:val="24"/>
              </w:rPr>
            </w:r>
            <w:r>
              <w:rPr>
                <w:sz w:val="24"/>
                <w:szCs w:val="24"/>
              </w:rPr>
            </w:r>
          </w:p>
          <w:p>
            <w:pPr>
              <w:spacing w:line="240" w:lineRule="auto"/>
              <w:shd w:val="clear" w:color="auto" w:fill="ffffff"/>
              <w:widowControl w:val="off"/>
              <w:rPr>
                <w:sz w:val="24"/>
                <w:szCs w:val="24"/>
              </w:rPr>
              <w:suppressLineNumbers/>
            </w:pPr>
            <w:r>
              <w:rPr>
                <w:sz w:val="24"/>
                <w:szCs w:val="24"/>
              </w:rPr>
              <w:t xml:space="preserve">___________________ /__________/</w:t>
            </w:r>
            <w:r>
              <w:rPr>
                <w:sz w:val="24"/>
                <w:szCs w:val="24"/>
              </w:rPr>
            </w:r>
          </w:p>
          <w:p>
            <w:pPr>
              <w:spacing w:line="240" w:lineRule="auto"/>
              <w:shd w:val="clear" w:color="auto" w:fill="ffffff"/>
              <w:widowControl w:val="off"/>
              <w:rPr>
                <w:sz w:val="24"/>
                <w:szCs w:val="24"/>
              </w:rPr>
              <w:suppressLineNumbers/>
            </w:pPr>
            <w:r>
              <w:rPr>
                <w:sz w:val="24"/>
                <w:szCs w:val="24"/>
              </w:rPr>
              <w:t xml:space="preserve">М.П.</w:t>
            </w:r>
            <w:r>
              <w:rPr>
                <w:sz w:val="24"/>
                <w:szCs w:val="24"/>
              </w:rPr>
            </w:r>
          </w:p>
          <w:p>
            <w:pPr>
              <w:spacing w:line="240" w:lineRule="auto"/>
              <w:widowControl w:val="off"/>
              <w:tabs>
                <w:tab w:val="left" w:pos="1134" w:leader="none"/>
              </w:tabs>
              <w:rPr>
                <w:b/>
                <w:sz w:val="24"/>
                <w:szCs w:val="24"/>
              </w:rPr>
            </w:pPr>
            <w:r>
              <w:rPr>
                <w:b/>
                <w:sz w:val="24"/>
                <w:szCs w:val="24"/>
              </w:rPr>
            </w:r>
            <w:r>
              <w:rPr>
                <w:b/>
                <w:sz w:val="24"/>
                <w:szCs w:val="24"/>
              </w:rPr>
            </w:r>
          </w:p>
        </w:tc>
      </w:tr>
    </w:tbl>
    <w:p>
      <w:pPr>
        <w:pStyle w:val="878"/>
        <w:ind w:left="5672"/>
        <w:jc w:val="right"/>
        <w:keepNext/>
        <w:rPr>
          <w:sz w:val="22"/>
          <w:szCs w:val="22"/>
        </w:rPr>
      </w:pPr>
      <w:r>
        <w:rPr>
          <w:sz w:val="22"/>
          <w:szCs w:val="22"/>
        </w:rPr>
      </w:r>
      <w:r>
        <w:rPr>
          <w:sz w:val="22"/>
          <w:szCs w:val="22"/>
        </w:rPr>
      </w:r>
    </w:p>
    <w:p>
      <w:pPr>
        <w:pStyle w:val="878"/>
        <w:ind w:left="5672"/>
        <w:jc w:val="right"/>
        <w:keepNext/>
        <w:rPr>
          <w:sz w:val="22"/>
          <w:szCs w:val="22"/>
        </w:rPr>
      </w:pPr>
      <w:r>
        <w:rPr>
          <w:sz w:val="22"/>
          <w:szCs w:val="22"/>
        </w:rPr>
      </w:r>
      <w:r>
        <w:rPr>
          <w:sz w:val="22"/>
          <w:szCs w:val="22"/>
        </w:rPr>
      </w:r>
    </w:p>
    <w:p>
      <w:pPr>
        <w:pStyle w:val="878"/>
        <w:ind w:left="5672"/>
        <w:jc w:val="right"/>
        <w:keepNext/>
        <w:rPr>
          <w:sz w:val="22"/>
          <w:szCs w:val="22"/>
        </w:rPr>
      </w:pPr>
      <w:r>
        <w:rPr>
          <w:sz w:val="22"/>
          <w:szCs w:val="22"/>
        </w:rPr>
      </w:r>
      <w:r>
        <w:rPr>
          <w:sz w:val="22"/>
          <w:szCs w:val="22"/>
        </w:rPr>
      </w:r>
    </w:p>
    <w:p>
      <w:pPr>
        <w:ind w:firstLine="0"/>
        <w:jc w:val="left"/>
        <w:keepNext/>
        <w:spacing w:line="240" w:lineRule="auto"/>
        <w:rPr>
          <w:sz w:val="24"/>
          <w:szCs w:val="24"/>
        </w:rPr>
      </w:pPr>
      <w:r>
        <w:rPr>
          <w:sz w:val="24"/>
          <w:szCs w:val="24"/>
        </w:rPr>
      </w:r>
      <w:r>
        <w:rPr>
          <w:sz w:val="24"/>
          <w:szCs w:val="24"/>
        </w:rPr>
      </w:r>
    </w:p>
    <w:p>
      <w:pPr>
        <w:ind w:left="4820" w:right="-5" w:firstLine="0"/>
        <w:keepNext/>
        <w:spacing w:line="240" w:lineRule="auto"/>
        <w:rPr>
          <w:bCs/>
          <w:sz w:val="24"/>
          <w:szCs w:val="24"/>
        </w:rPr>
      </w:pPr>
      <w:r>
        <w:rPr>
          <w:bCs/>
          <w:sz w:val="24"/>
          <w:szCs w:val="24"/>
        </w:rPr>
      </w:r>
      <w:r>
        <w:rPr>
          <w:bCs/>
          <w:sz w:val="24"/>
          <w:szCs w:val="24"/>
        </w:rPr>
      </w:r>
    </w:p>
    <w:p>
      <w:pPr>
        <w:jc w:val="right"/>
        <w:spacing w:line="240" w:lineRule="auto"/>
        <w:widowControl w:val="off"/>
        <w:rPr>
          <w:sz w:val="24"/>
          <w:szCs w:val="24"/>
        </w:rPr>
      </w:pPr>
      <w:r>
        <w:rPr>
          <w:b/>
          <w:lang w:eastAsia="ar-SA"/>
        </w:rPr>
        <w:br w:type="page" w:clear="all"/>
      </w:r>
      <w:r>
        <w:rPr>
          <w:sz w:val="24"/>
          <w:szCs w:val="24"/>
        </w:rPr>
      </w:r>
    </w:p>
    <w:p>
      <w:pPr>
        <w:ind w:left="6381" w:firstLine="0"/>
        <w:spacing w:line="240" w:lineRule="auto"/>
        <w:rPr>
          <w:sz w:val="22"/>
          <w:szCs w:val="22"/>
        </w:rPr>
      </w:pPr>
      <w:r>
        <w:rPr>
          <w:sz w:val="22"/>
          <w:szCs w:val="22"/>
        </w:rPr>
        <w:t xml:space="preserve">Приложение № 13 к Договору </w:t>
      </w:r>
      <w:r>
        <w:rPr>
          <w:sz w:val="22"/>
          <w:szCs w:val="22"/>
        </w:rPr>
      </w:r>
    </w:p>
    <w:p>
      <w:pPr>
        <w:ind w:left="3969" w:firstLine="709"/>
        <w:spacing w:line="240" w:lineRule="auto"/>
        <w:rPr>
          <w:sz w:val="22"/>
          <w:szCs w:val="22"/>
        </w:rPr>
      </w:pPr>
      <w:r>
        <w:rPr>
          <w:sz w:val="22"/>
          <w:szCs w:val="22"/>
        </w:rPr>
        <w:t xml:space="preserve">                     №__________ от "____"_________ 20__ г. </w:t>
      </w:r>
      <w:r>
        <w:rPr>
          <w:sz w:val="22"/>
          <w:szCs w:val="22"/>
        </w:rPr>
      </w:r>
    </w:p>
    <w:p>
      <w:pPr>
        <w:ind w:firstLine="0"/>
        <w:spacing w:line="240" w:lineRule="auto"/>
        <w:rPr>
          <w:b/>
          <w:sz w:val="22"/>
          <w:szCs w:val="22"/>
        </w:rPr>
      </w:pPr>
      <w:r>
        <w:rPr>
          <w:b/>
          <w:sz w:val="22"/>
          <w:szCs w:val="22"/>
        </w:rPr>
        <w:t xml:space="preserve">ТИПОВАЯ ФОРМА</w:t>
      </w:r>
      <w:r>
        <w:rPr>
          <w:b/>
          <w:sz w:val="22"/>
          <w:szCs w:val="22"/>
        </w:rPr>
      </w:r>
    </w:p>
    <w:p>
      <w:pPr>
        <w:ind w:firstLine="0"/>
        <w:jc w:val="left"/>
        <w:spacing w:line="240" w:lineRule="auto"/>
        <w:rPr>
          <w:b/>
          <w:sz w:val="24"/>
          <w:szCs w:val="24"/>
        </w:rPr>
      </w:pPr>
      <w:r>
        <w:rPr>
          <w:b/>
          <w:sz w:val="24"/>
          <w:szCs w:val="24"/>
        </w:rPr>
      </w:r>
      <w:r>
        <w:rPr>
          <w:b/>
          <w:sz w:val="24"/>
          <w:szCs w:val="24"/>
        </w:rPr>
      </w:r>
    </w:p>
    <w:p>
      <w:pPr>
        <w:ind w:right="55" w:firstLine="0"/>
        <w:jc w:val="center"/>
        <w:spacing w:line="240" w:lineRule="auto"/>
        <w:tabs>
          <w:tab w:val="left" w:pos="1134" w:leader="none"/>
        </w:tabs>
        <w:rPr>
          <w:b/>
          <w:bCs/>
          <w:iCs/>
          <w:sz w:val="24"/>
          <w:szCs w:val="24"/>
        </w:rPr>
        <w:outlineLvl w:val="3"/>
      </w:pPr>
      <w:r>
        <w:rPr>
          <w:b/>
          <w:bCs/>
          <w:iCs/>
          <w:sz w:val="24"/>
          <w:szCs w:val="24"/>
        </w:rPr>
        <w:t xml:space="preserve">ДОГОВОР </w:t>
      </w:r>
      <w:r>
        <w:rPr>
          <w:b/>
          <w:bCs/>
          <w:iCs/>
          <w:sz w:val="24"/>
          <w:szCs w:val="24"/>
        </w:rPr>
      </w:r>
    </w:p>
    <w:p>
      <w:pPr>
        <w:ind w:firstLine="0"/>
        <w:jc w:val="center"/>
        <w:spacing w:line="240" w:lineRule="auto"/>
        <w:tabs>
          <w:tab w:val="left" w:pos="1134" w:leader="none"/>
        </w:tabs>
        <w:rPr>
          <w:b/>
          <w:bCs/>
          <w:iCs/>
          <w:sz w:val="24"/>
          <w:szCs w:val="24"/>
        </w:rPr>
        <w:outlineLvl w:val="3"/>
      </w:pPr>
      <w:r>
        <w:rPr>
          <w:b/>
          <w:bCs/>
          <w:iCs/>
          <w:sz w:val="24"/>
          <w:szCs w:val="24"/>
        </w:rPr>
        <w:t xml:space="preserve">КОМБИНИРОВАННОГО СТРАХОВАНИЯ СТРОИТЕЛЬНО-МОНТАЖНЫХ РИСКОВ </w:t>
      </w:r>
      <w:r>
        <w:rPr>
          <w:b/>
          <w:bCs/>
          <w:iCs/>
          <w:sz w:val="24"/>
          <w:szCs w:val="24"/>
        </w:rPr>
      </w:r>
    </w:p>
    <w:p>
      <w:pPr>
        <w:ind w:firstLine="0"/>
        <w:jc w:val="center"/>
        <w:spacing w:line="240" w:lineRule="auto"/>
        <w:tabs>
          <w:tab w:val="left" w:pos="6663" w:leader="none"/>
        </w:tabs>
        <w:rPr>
          <w:b/>
          <w:bCs/>
          <w:sz w:val="24"/>
          <w:szCs w:val="24"/>
        </w:rPr>
      </w:pPr>
      <w:r>
        <w:rPr>
          <w:b/>
          <w:bCs/>
          <w:sz w:val="24"/>
          <w:szCs w:val="24"/>
        </w:rPr>
      </w:r>
      <w:r>
        <w:rPr>
          <w:b/>
          <w:bCs/>
          <w:sz w:val="24"/>
          <w:szCs w:val="24"/>
        </w:rPr>
      </w:r>
    </w:p>
    <w:p>
      <w:pPr>
        <w:ind w:firstLine="0"/>
        <w:jc w:val="left"/>
        <w:spacing w:line="240" w:lineRule="auto"/>
        <w:rPr>
          <w:sz w:val="24"/>
          <w:szCs w:val="24"/>
        </w:rPr>
      </w:pPr>
      <w:r>
        <w:rPr>
          <w:sz w:val="24"/>
          <w:szCs w:val="24"/>
        </w:rPr>
        <w:t xml:space="preserve">г. ______                                                                                      </w:t>
      </w:r>
      <w:r>
        <w:rPr>
          <w:sz w:val="24"/>
          <w:szCs w:val="24"/>
        </w:rPr>
        <w:tab/>
      </w:r>
      <w:r>
        <w:rPr>
          <w:sz w:val="24"/>
          <w:szCs w:val="24"/>
        </w:rPr>
        <w:tab/>
      </w:r>
      <w:r>
        <w:rPr>
          <w:sz w:val="24"/>
          <w:szCs w:val="24"/>
        </w:rPr>
        <w:tab/>
      </w:r>
      <w:r>
        <w:rPr>
          <w:sz w:val="24"/>
          <w:szCs w:val="24"/>
        </w:rPr>
        <w:t xml:space="preserve">«__» _____ 20__ г.</w:t>
      </w:r>
      <w:r>
        <w:rPr>
          <w:sz w:val="24"/>
          <w:szCs w:val="24"/>
        </w:rPr>
      </w:r>
    </w:p>
    <w:p>
      <w:pPr>
        <w:ind w:firstLine="0"/>
        <w:spacing w:line="240" w:lineRule="auto"/>
        <w:rPr>
          <w:sz w:val="24"/>
          <w:szCs w:val="24"/>
        </w:rPr>
      </w:pPr>
      <w:r>
        <w:rPr>
          <w:sz w:val="24"/>
          <w:szCs w:val="24"/>
        </w:rPr>
      </w:r>
      <w:r>
        <w:rPr>
          <w:sz w:val="24"/>
          <w:szCs w:val="24"/>
        </w:rPr>
      </w:r>
    </w:p>
    <w:p>
      <w:pPr>
        <w:ind w:firstLine="709"/>
        <w:spacing w:line="240" w:lineRule="auto"/>
        <w:rPr>
          <w:sz w:val="24"/>
          <w:szCs w:val="24"/>
        </w:rPr>
        <w:outlineLvl w:val="0"/>
      </w:pPr>
      <w:r>
        <w:rPr>
          <w:sz w:val="24"/>
          <w:szCs w:val="24"/>
        </w:rPr>
        <w:t xml:space="preserve">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w:t>
      </w:r>
      <w:r>
        <w:rPr>
          <w:sz w:val="24"/>
          <w:szCs w:val="24"/>
        </w:rPr>
        <w:t xml:space="preserve"> дальнейшем «Страхователь», в лице ___________________________, действующего на основании Устава, заключили настоящий Договор о нижеследующем.</w:t>
      </w:r>
      <w:r>
        <w:rPr>
          <w:sz w:val="24"/>
          <w:szCs w:val="24"/>
        </w:rPr>
      </w:r>
    </w:p>
    <w:p>
      <w:pPr>
        <w:ind w:firstLine="709"/>
        <w:spacing w:line="240" w:lineRule="auto"/>
        <w:rPr>
          <w:b/>
          <w:sz w:val="24"/>
          <w:szCs w:val="24"/>
        </w:rPr>
      </w:pPr>
      <w:r>
        <w:rPr>
          <w:b/>
          <w:sz w:val="24"/>
          <w:szCs w:val="24"/>
        </w:rPr>
      </w:r>
      <w:r>
        <w:rPr>
          <w:b/>
          <w:sz w:val="24"/>
          <w:szCs w:val="24"/>
        </w:rPr>
      </w:r>
    </w:p>
    <w:p>
      <w:pPr>
        <w:ind w:firstLine="709"/>
        <w:spacing w:line="240" w:lineRule="auto"/>
        <w:rPr>
          <w:b/>
          <w:i/>
          <w:iCs/>
          <w:sz w:val="24"/>
          <w:szCs w:val="24"/>
        </w:rPr>
        <w:outlineLvl w:val="1"/>
      </w:pPr>
      <w:r>
        <w:rPr>
          <w:b/>
          <w:iCs/>
          <w:sz w:val="24"/>
          <w:szCs w:val="24"/>
        </w:rPr>
        <w:t xml:space="preserve">1. ПРЕДМЕТ ДОГОВОРА</w:t>
      </w:r>
      <w:r>
        <w:rPr>
          <w:b/>
          <w:i/>
          <w:iCs/>
          <w:sz w:val="24"/>
          <w:szCs w:val="24"/>
        </w:rPr>
        <w:t xml:space="preserve">.</w:t>
      </w:r>
      <w:r>
        <w:rPr>
          <w:b/>
          <w:i/>
          <w:iCs/>
          <w:sz w:val="24"/>
          <w:szCs w:val="24"/>
        </w:rPr>
      </w:r>
    </w:p>
    <w:p>
      <w:pPr>
        <w:ind w:firstLine="709"/>
        <w:spacing w:line="240" w:lineRule="auto"/>
        <w:tabs>
          <w:tab w:val="left" w:pos="360" w:leader="none"/>
        </w:tabs>
        <w:rPr>
          <w:sz w:val="24"/>
          <w:szCs w:val="24"/>
        </w:rPr>
      </w:pPr>
      <w:r>
        <w:rPr>
          <w:sz w:val="24"/>
          <w:szCs w:val="24"/>
        </w:rPr>
        <w:t xml:space="preserve">1.1. Предметом настоящего Договора является страхование строительно-монтажных рисков, указа</w:t>
      </w:r>
      <w:r>
        <w:rPr>
          <w:sz w:val="24"/>
          <w:szCs w:val="24"/>
        </w:rPr>
        <w:t xml:space="preserve">нных в настоящем Договоре, в соответствии с ________________________ (далее - Правила 1, </w:t>
      </w:r>
      <w:r>
        <w:rPr>
          <w:sz w:val="24"/>
          <w:szCs w:val="24"/>
        </w:rPr>
      </w:r>
    </w:p>
    <w:p>
      <w:pPr>
        <w:ind w:firstLine="709"/>
        <w:spacing w:line="240" w:lineRule="auto"/>
        <w:tabs>
          <w:tab w:val="left" w:pos="360" w:leader="none"/>
        </w:tabs>
        <w:rPr>
          <w:sz w:val="24"/>
          <w:szCs w:val="24"/>
        </w:rPr>
      </w:pPr>
      <w:r>
        <w:rPr>
          <w:sz w:val="24"/>
          <w:szCs w:val="24"/>
        </w:rPr>
        <w:t xml:space="preserve">№ 1 к настоящему Договору), а также письменным Заявлением Страхователя от ___________________ (далее - Заявление, Приложение № 2 к настоящему Договору).</w:t>
      </w:r>
      <w:r>
        <w:rPr>
          <w:sz w:val="24"/>
          <w:szCs w:val="24"/>
        </w:rPr>
      </w:r>
    </w:p>
    <w:p>
      <w:pPr>
        <w:ind w:firstLine="709"/>
        <w:spacing w:line="240" w:lineRule="auto"/>
        <w:rPr>
          <w:sz w:val="24"/>
          <w:szCs w:val="24"/>
        </w:rPr>
      </w:pPr>
      <w:r>
        <w:rPr>
          <w:sz w:val="24"/>
          <w:szCs w:val="24"/>
        </w:rPr>
        <w:t xml:space="preserve">1.2. В соотве</w:t>
      </w:r>
      <w:r>
        <w:rPr>
          <w:sz w:val="24"/>
          <w:szCs w:val="24"/>
        </w:rPr>
        <w:t xml:space="preserve">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w:t>
      </w:r>
      <w:r>
        <w:rPr>
          <w:sz w:val="24"/>
          <w:szCs w:val="24"/>
        </w:rPr>
        <w:t xml:space="preserve">овором, а Страхователь обязуется уплатить страховую премию в размере и в порядке, установленных Разделом 5 настоящего Договора.</w:t>
      </w:r>
      <w:r>
        <w:rPr>
          <w:sz w:val="24"/>
          <w:szCs w:val="24"/>
        </w:rPr>
      </w:r>
    </w:p>
    <w:p>
      <w:pPr>
        <w:ind w:firstLine="709"/>
        <w:spacing w:line="240" w:lineRule="auto"/>
        <w:tabs>
          <w:tab w:val="left" w:pos="709" w:leader="none"/>
        </w:tabs>
        <w:rPr>
          <w:sz w:val="24"/>
          <w:szCs w:val="24"/>
        </w:rPr>
      </w:pPr>
      <w:r>
        <w:rPr>
          <w:sz w:val="24"/>
          <w:szCs w:val="24"/>
        </w:rPr>
        <w:t xml:space="preserve">1.3. Объект строительства/монтажа: «____________________________» в соответствии с договором подряда (контрактом) № ____________</w:t>
      </w:r>
      <w:r>
        <w:rPr>
          <w:sz w:val="24"/>
          <w:szCs w:val="24"/>
        </w:rPr>
        <w:t xml:space="preserve">__________ (далее - Проект).</w:t>
      </w:r>
      <w:r>
        <w:rPr>
          <w:sz w:val="24"/>
          <w:szCs w:val="24"/>
        </w:rPr>
      </w:r>
    </w:p>
    <w:p>
      <w:pPr>
        <w:ind w:firstLine="709"/>
        <w:spacing w:line="240" w:lineRule="auto"/>
        <w:rPr>
          <w:bCs/>
          <w:sz w:val="24"/>
          <w:szCs w:val="24"/>
        </w:rPr>
      </w:pPr>
      <w:r>
        <w:rPr>
          <w:bCs/>
          <w:sz w:val="24"/>
          <w:szCs w:val="24"/>
        </w:rPr>
        <w:t xml:space="preserve">1.4. Территория страхования: </w:t>
      </w:r>
      <w:r>
        <w:rPr>
          <w:bCs/>
          <w:sz w:val="24"/>
          <w:szCs w:val="24"/>
        </w:rPr>
      </w:r>
    </w:p>
    <w:p>
      <w:pPr>
        <w:ind w:firstLine="709"/>
        <w:spacing w:line="240" w:lineRule="auto"/>
        <w:rPr>
          <w:sz w:val="24"/>
          <w:szCs w:val="24"/>
        </w:rPr>
      </w:pPr>
      <w:r>
        <w:rPr>
          <w:sz w:val="24"/>
          <w:szCs w:val="24"/>
        </w:rPr>
        <w:t xml:space="preserve">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w:t>
      </w:r>
      <w:r>
        <w:rPr>
          <w:sz w:val="24"/>
          <w:szCs w:val="24"/>
        </w:rPr>
        <w:t xml:space="preserve">ализацией Проекта.</w:t>
      </w:r>
      <w:r>
        <w:rPr>
          <w:sz w:val="24"/>
          <w:szCs w:val="24"/>
        </w:rPr>
      </w:r>
    </w:p>
    <w:p>
      <w:pPr>
        <w:ind w:firstLine="709"/>
        <w:spacing w:line="240" w:lineRule="auto"/>
        <w:rPr>
          <w:sz w:val="24"/>
          <w:szCs w:val="24"/>
        </w:rPr>
      </w:pPr>
      <w:r>
        <w:rPr>
          <w:sz w:val="24"/>
          <w:szCs w:val="24"/>
        </w:rPr>
        <w:t xml:space="preserve">1.4.2. Территория 2 (по страхованию ответственности перед третьими лицами) - весь мир за исключением США, Канады, Австралии. </w:t>
      </w:r>
      <w:r>
        <w:rPr>
          <w:sz w:val="24"/>
          <w:szCs w:val="24"/>
        </w:rPr>
      </w:r>
    </w:p>
    <w:p>
      <w:pPr>
        <w:ind w:firstLine="709"/>
        <w:spacing w:line="240" w:lineRule="auto"/>
        <w:rPr>
          <w:bCs/>
          <w:sz w:val="24"/>
          <w:szCs w:val="24"/>
        </w:rPr>
      </w:pPr>
      <w:r>
        <w:rPr>
          <w:bCs/>
          <w:sz w:val="24"/>
          <w:szCs w:val="24"/>
        </w:rPr>
        <w:t xml:space="preserve">1.5. Выгодоприобретатель(и): </w:t>
      </w:r>
      <w:r>
        <w:rPr>
          <w:bCs/>
          <w:sz w:val="24"/>
          <w:szCs w:val="24"/>
        </w:rPr>
      </w:r>
    </w:p>
    <w:p>
      <w:pPr>
        <w:ind w:firstLine="709"/>
        <w:spacing w:line="240" w:lineRule="auto"/>
        <w:rPr>
          <w:sz w:val="24"/>
          <w:szCs w:val="24"/>
        </w:rPr>
      </w:pPr>
      <w:r>
        <w:rPr>
          <w:bCs/>
          <w:sz w:val="24"/>
          <w:szCs w:val="24"/>
        </w:rPr>
        <w:t xml:space="preserve">1.5.1. Д</w:t>
      </w:r>
      <w:r>
        <w:rPr>
          <w:sz w:val="24"/>
          <w:szCs w:val="24"/>
        </w:rPr>
        <w:t xml:space="preserve">оговор страхования считается заключенным в пользу:</w:t>
      </w:r>
      <w:r>
        <w:rPr>
          <w:sz w:val="24"/>
          <w:szCs w:val="24"/>
        </w:rPr>
      </w:r>
    </w:p>
    <w:p>
      <w:pPr>
        <w:numPr>
          <w:ilvl w:val="0"/>
          <w:numId w:val="13"/>
        </w:numPr>
        <w:ind w:left="0" w:firstLine="709"/>
        <w:jc w:val="left"/>
        <w:spacing w:line="240" w:lineRule="auto"/>
        <w:tabs>
          <w:tab w:val="num" w:pos="1080" w:leader="none"/>
        </w:tabs>
        <w:rPr>
          <w:sz w:val="24"/>
          <w:szCs w:val="24"/>
        </w:rPr>
      </w:pPr>
      <w:r>
        <w:rPr>
          <w:sz w:val="24"/>
          <w:szCs w:val="24"/>
        </w:rPr>
        <w:t xml:space="preserve">АО (ПАО) ______ (далее</w:t>
      </w:r>
      <w:r>
        <w:rPr>
          <w:sz w:val="24"/>
          <w:szCs w:val="24"/>
        </w:rPr>
        <w:t xml:space="preserve"> - Заказчик),</w:t>
      </w:r>
      <w:r>
        <w:rPr>
          <w:sz w:val="24"/>
          <w:szCs w:val="24"/>
        </w:rPr>
      </w:r>
    </w:p>
    <w:p>
      <w:pPr>
        <w:numPr>
          <w:ilvl w:val="0"/>
          <w:numId w:val="13"/>
        </w:numPr>
        <w:ind w:left="0" w:firstLine="709"/>
        <w:jc w:val="left"/>
        <w:spacing w:line="240" w:lineRule="auto"/>
        <w:tabs>
          <w:tab w:val="num" w:pos="1080" w:leader="none"/>
        </w:tabs>
        <w:rPr>
          <w:sz w:val="24"/>
          <w:szCs w:val="24"/>
        </w:rPr>
      </w:pPr>
      <w:r>
        <w:rPr>
          <w:sz w:val="24"/>
          <w:szCs w:val="24"/>
        </w:rPr>
        <w:t xml:space="preserve">Страхователя,</w:t>
      </w:r>
      <w:r>
        <w:rPr>
          <w:sz w:val="24"/>
          <w:szCs w:val="24"/>
        </w:rPr>
      </w:r>
    </w:p>
    <w:p>
      <w:pPr>
        <w:numPr>
          <w:ilvl w:val="0"/>
          <w:numId w:val="13"/>
        </w:numPr>
        <w:ind w:left="0" w:firstLine="709"/>
        <w:jc w:val="left"/>
        <w:spacing w:line="240" w:lineRule="auto"/>
        <w:tabs>
          <w:tab w:val="num" w:pos="1080" w:leader="none"/>
        </w:tabs>
        <w:rPr>
          <w:sz w:val="24"/>
          <w:szCs w:val="24"/>
        </w:rPr>
      </w:pPr>
      <w:r>
        <w:rPr>
          <w:sz w:val="24"/>
          <w:szCs w:val="24"/>
        </w:rPr>
        <w:t xml:space="preserve">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w:t>
      </w:r>
      <w:r>
        <w:rPr>
          <w:sz w:val="24"/>
          <w:szCs w:val="24"/>
        </w:rPr>
        <w:t xml:space="preserve">в и/или поставщиков/субпоставщиков, в рамках реализации Проекта на строительной площадке.</w:t>
      </w:r>
      <w:r>
        <w:rPr>
          <w:sz w:val="24"/>
          <w:szCs w:val="24"/>
        </w:rPr>
      </w:r>
    </w:p>
    <w:p>
      <w:pPr>
        <w:ind w:firstLine="709"/>
        <w:spacing w:line="240" w:lineRule="auto"/>
        <w:rPr>
          <w:sz w:val="24"/>
          <w:szCs w:val="24"/>
        </w:rPr>
      </w:pPr>
      <w:r>
        <w:rPr>
          <w:sz w:val="24"/>
          <w:szCs w:val="24"/>
        </w:rPr>
        <w:t xml:space="preserve">в отношении той части застрахованного имущества, по которой он(-и) несет(-ут) риск гибели, утраты или повреждения (Секция 1). </w:t>
      </w:r>
      <w:r>
        <w:rPr>
          <w:sz w:val="24"/>
          <w:szCs w:val="24"/>
        </w:rPr>
      </w:r>
    </w:p>
    <w:p>
      <w:pPr>
        <w:ind w:firstLine="709"/>
        <w:spacing w:line="240" w:lineRule="auto"/>
        <w:rPr>
          <w:bCs/>
          <w:sz w:val="24"/>
          <w:szCs w:val="24"/>
        </w:rPr>
      </w:pPr>
      <w:r>
        <w:rPr>
          <w:bCs/>
          <w:sz w:val="24"/>
          <w:szCs w:val="24"/>
        </w:rPr>
        <w:t xml:space="preserve">1.5.2. Договор страхования считается за</w:t>
      </w:r>
      <w:r>
        <w:rPr>
          <w:bCs/>
          <w:sz w:val="24"/>
          <w:szCs w:val="24"/>
        </w:rPr>
        <w:t xml:space="preserve">ключенным в пользу лиц, которым может быть причинен вред (выгодоприобретателей)</w:t>
      </w:r>
      <w:r>
        <w:rPr>
          <w:sz w:val="24"/>
          <w:szCs w:val="24"/>
        </w:rPr>
        <w:t xml:space="preserve"> (Секция 2).</w:t>
      </w:r>
      <w:r>
        <w:rPr>
          <w:bCs/>
          <w:sz w:val="24"/>
          <w:szCs w:val="24"/>
        </w:rPr>
      </w:r>
    </w:p>
    <w:p>
      <w:pPr>
        <w:ind w:firstLine="709"/>
        <w:spacing w:line="240" w:lineRule="auto"/>
        <w:rPr>
          <w:b/>
          <w:bCs/>
          <w:sz w:val="24"/>
          <w:szCs w:val="24"/>
        </w:rPr>
      </w:pPr>
      <w:r>
        <w:rPr>
          <w:b/>
          <w:bCs/>
          <w:sz w:val="24"/>
          <w:szCs w:val="24"/>
        </w:rPr>
      </w:r>
      <w:r>
        <w:rPr>
          <w:b/>
          <w:bCs/>
          <w:sz w:val="24"/>
          <w:szCs w:val="24"/>
        </w:rPr>
      </w:r>
    </w:p>
    <w:p>
      <w:pPr>
        <w:ind w:firstLine="709"/>
        <w:spacing w:line="240" w:lineRule="auto"/>
        <w:rPr>
          <w:b/>
          <w:iCs/>
          <w:sz w:val="24"/>
          <w:szCs w:val="24"/>
        </w:rPr>
        <w:outlineLvl w:val="1"/>
      </w:pPr>
      <w:r>
        <w:rPr>
          <w:b/>
          <w:iCs/>
          <w:sz w:val="24"/>
          <w:szCs w:val="24"/>
        </w:rPr>
        <w:t xml:space="preserve">2. ОБЪЕКТ СТРАХОВАНИЯ.</w:t>
      </w:r>
      <w:r>
        <w:rPr>
          <w:b/>
          <w:iCs/>
          <w:sz w:val="24"/>
          <w:szCs w:val="24"/>
        </w:rPr>
      </w:r>
    </w:p>
    <w:p>
      <w:pPr>
        <w:ind w:firstLine="709"/>
        <w:spacing w:line="240" w:lineRule="auto"/>
        <w:rPr>
          <w:bCs/>
          <w:iCs/>
          <w:sz w:val="24"/>
          <w:szCs w:val="24"/>
        </w:rPr>
      </w:pPr>
      <w:r>
        <w:rPr>
          <w:bCs/>
          <w:sz w:val="24"/>
          <w:szCs w:val="24"/>
        </w:rPr>
        <w:t xml:space="preserve">2.1. По настоящему договору застрахованы</w:t>
      </w:r>
      <w:r>
        <w:rPr>
          <w:bCs/>
          <w:iCs/>
          <w:sz w:val="24"/>
          <w:szCs w:val="24"/>
        </w:rPr>
        <w:t xml:space="preserve">:</w:t>
      </w:r>
      <w:r>
        <w:rPr>
          <w:bCs/>
          <w:iCs/>
          <w:sz w:val="24"/>
          <w:szCs w:val="24"/>
        </w:rPr>
      </w:r>
    </w:p>
    <w:p>
      <w:pPr>
        <w:ind w:firstLine="709"/>
        <w:spacing w:line="240" w:lineRule="auto"/>
        <w:rPr>
          <w:bCs/>
          <w:sz w:val="24"/>
          <w:szCs w:val="24"/>
          <w:u w:val="single"/>
        </w:rPr>
      </w:pPr>
      <w:r>
        <w:rPr>
          <w:bCs/>
          <w:sz w:val="24"/>
          <w:szCs w:val="24"/>
          <w:u w:val="single"/>
        </w:rPr>
        <w:t xml:space="preserve">Секция 1 «Страхование строительно-монтажных рисков».</w:t>
      </w:r>
      <w:r>
        <w:rPr>
          <w:bCs/>
          <w:sz w:val="24"/>
          <w:szCs w:val="24"/>
          <w:u w:val="single"/>
        </w:rPr>
      </w:r>
    </w:p>
    <w:p>
      <w:pPr>
        <w:ind w:firstLine="709"/>
        <w:spacing w:line="240" w:lineRule="auto"/>
        <w:rPr>
          <w:bCs/>
          <w:sz w:val="24"/>
          <w:szCs w:val="24"/>
        </w:rPr>
      </w:pPr>
      <w:r>
        <w:rPr>
          <w:bCs/>
          <w:sz w:val="24"/>
          <w:szCs w:val="24"/>
        </w:rPr>
        <w:t xml:space="preserve">2.1.1. Предмет и средства проведения строител</w:t>
      </w:r>
      <w:r>
        <w:rPr>
          <w:bCs/>
          <w:sz w:val="24"/>
          <w:szCs w:val="24"/>
        </w:rPr>
        <w:t xml:space="preserve">ьно-монтажных работ - на период проведения строительно-монтажных работ по Контракту:</w:t>
      </w:r>
      <w:r>
        <w:rPr>
          <w:bCs/>
          <w:sz w:val="24"/>
          <w:szCs w:val="24"/>
        </w:rPr>
      </w:r>
    </w:p>
    <w:p>
      <w:pPr>
        <w:ind w:firstLine="709"/>
        <w:spacing w:line="240" w:lineRule="auto"/>
        <w:rPr>
          <w:sz w:val="24"/>
          <w:szCs w:val="24"/>
        </w:rPr>
      </w:pPr>
      <w:r>
        <w:rPr>
          <w:sz w:val="24"/>
          <w:szCs w:val="24"/>
        </w:rPr>
        <w:t xml:space="preserve">2.1.1.1. Объект строительства/монтажа, указанный в п. 1.3 настоящего Договора, включая, но не ограничиваясь: </w:t>
      </w:r>
      <w:r>
        <w:rPr>
          <w:sz w:val="24"/>
          <w:szCs w:val="24"/>
        </w:rPr>
      </w:r>
    </w:p>
    <w:p>
      <w:pPr>
        <w:ind w:firstLine="709"/>
        <w:spacing w:line="240" w:lineRule="auto"/>
        <w:rPr>
          <w:sz w:val="24"/>
          <w:szCs w:val="24"/>
        </w:rPr>
      </w:pPr>
      <w:r>
        <w:rPr>
          <w:sz w:val="24"/>
          <w:szCs w:val="24"/>
        </w:rP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w:t>
      </w:r>
      <w:r>
        <w:rPr>
          <w:sz w:val="24"/>
          <w:szCs w:val="24"/>
        </w:rPr>
        <w:t xml:space="preserve">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w:t>
      </w:r>
      <w:r>
        <w:rPr>
          <w:sz w:val="24"/>
          <w:szCs w:val="24"/>
        </w:rPr>
        <w:t xml:space="preserve">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w:t>
      </w:r>
      <w:r>
        <w:rPr>
          <w:sz w:val="24"/>
          <w:szCs w:val="24"/>
        </w:rPr>
        <w:t xml:space="preserve">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w:t>
      </w:r>
      <w:r>
        <w:rPr>
          <w:sz w:val="24"/>
          <w:szCs w:val="24"/>
        </w:rPr>
        <w:t xml:space="preserve">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w:t>
      </w:r>
      <w:r>
        <w:rPr>
          <w:sz w:val="24"/>
          <w:szCs w:val="24"/>
        </w:rPr>
        <w:t xml:space="preserve">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r>
        <w:rPr>
          <w:sz w:val="24"/>
          <w:szCs w:val="24"/>
        </w:rPr>
      </w:r>
    </w:p>
    <w:p>
      <w:pPr>
        <w:ind w:firstLine="709"/>
        <w:spacing w:line="240" w:lineRule="auto"/>
        <w:rPr>
          <w:sz w:val="24"/>
          <w:szCs w:val="24"/>
        </w:rPr>
      </w:pPr>
      <w:r>
        <w:rPr>
          <w:sz w:val="24"/>
          <w:szCs w:val="24"/>
        </w:rPr>
        <w:t xml:space="preserve">2.1.1.2. Существующее имущество Заказчик</w:t>
      </w:r>
      <w:r>
        <w:rPr>
          <w:sz w:val="24"/>
          <w:szCs w:val="24"/>
        </w:rPr>
        <w:t xml:space="preserve">а расположенное на строительной площадке или на территории, прилегающей к строительной площадке;</w:t>
      </w:r>
      <w:r>
        <w:rPr>
          <w:sz w:val="24"/>
          <w:szCs w:val="24"/>
        </w:rPr>
      </w:r>
    </w:p>
    <w:p>
      <w:pPr>
        <w:ind w:firstLine="709"/>
        <w:spacing w:line="240" w:lineRule="auto"/>
        <w:rPr>
          <w:bCs/>
          <w:sz w:val="24"/>
          <w:szCs w:val="24"/>
        </w:rPr>
      </w:pPr>
      <w:r>
        <w:rPr>
          <w:bCs/>
          <w:sz w:val="24"/>
          <w:szCs w:val="24"/>
        </w:rPr>
        <w:t xml:space="preserve">2.1.2. Сданный в эксплуатацию объект, указанный в п. 1.3 настоящего Договора - на период его гарантийного обслуживания.</w:t>
      </w:r>
      <w:r>
        <w:rPr>
          <w:bCs/>
          <w:sz w:val="24"/>
          <w:szCs w:val="24"/>
        </w:rPr>
      </w:r>
    </w:p>
    <w:p>
      <w:pPr>
        <w:ind w:firstLine="709"/>
        <w:spacing w:line="240" w:lineRule="auto"/>
        <w:rPr>
          <w:bCs/>
          <w:sz w:val="24"/>
          <w:szCs w:val="24"/>
          <w:u w:val="single"/>
        </w:rPr>
      </w:pPr>
      <w:r>
        <w:rPr>
          <w:bCs/>
          <w:sz w:val="24"/>
          <w:szCs w:val="24"/>
          <w:u w:val="single"/>
        </w:rPr>
        <w:t xml:space="preserve">Секция 2 «Страхование гражданской ответ</w:t>
      </w:r>
      <w:r>
        <w:rPr>
          <w:bCs/>
          <w:sz w:val="24"/>
          <w:szCs w:val="24"/>
          <w:u w:val="single"/>
        </w:rPr>
        <w:t xml:space="preserve">ственности за причинение вреда имуществу и/или жизни и здоровью третьих лиц».</w:t>
      </w:r>
      <w:r>
        <w:rPr>
          <w:bCs/>
          <w:sz w:val="24"/>
          <w:szCs w:val="24"/>
          <w:u w:val="single"/>
        </w:rPr>
      </w:r>
    </w:p>
    <w:p>
      <w:pPr>
        <w:ind w:right="-8" w:firstLine="709"/>
        <w:spacing w:line="240" w:lineRule="auto"/>
        <w:rPr>
          <w:sz w:val="24"/>
          <w:szCs w:val="24"/>
        </w:rPr>
      </w:pPr>
      <w:r>
        <w:rPr>
          <w:sz w:val="24"/>
          <w:szCs w:val="24"/>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w:t>
      </w:r>
      <w:r>
        <w:rPr>
          <w:sz w:val="24"/>
          <w:szCs w:val="24"/>
        </w:rPr>
        <w:t xml:space="preserve">ом, возместить вред, причиненный жизни, здоровью или имуществу третьих лиц: </w:t>
      </w:r>
      <w:r>
        <w:rPr>
          <w:sz w:val="24"/>
          <w:szCs w:val="24"/>
        </w:rPr>
      </w:r>
    </w:p>
    <w:p>
      <w:pPr>
        <w:numPr>
          <w:ilvl w:val="0"/>
          <w:numId w:val="14"/>
        </w:numPr>
        <w:ind w:left="0" w:right="-8" w:firstLine="709"/>
        <w:jc w:val="left"/>
        <w:spacing w:line="240" w:lineRule="auto"/>
        <w:tabs>
          <w:tab w:val="num" w:pos="1134" w:leader="none"/>
        </w:tabs>
        <w:rPr>
          <w:sz w:val="24"/>
          <w:szCs w:val="24"/>
        </w:rPr>
      </w:pPr>
      <w:r>
        <w:rPr>
          <w:sz w:val="24"/>
          <w:szCs w:val="24"/>
        </w:rPr>
        <w:t xml:space="preserve">при производстве строительно-монтажных работ по Проекту;</w:t>
      </w:r>
      <w:r>
        <w:rPr>
          <w:sz w:val="24"/>
          <w:szCs w:val="24"/>
        </w:rPr>
      </w:r>
    </w:p>
    <w:p>
      <w:pPr>
        <w:numPr>
          <w:ilvl w:val="0"/>
          <w:numId w:val="14"/>
        </w:numPr>
        <w:ind w:left="0" w:right="-8" w:firstLine="709"/>
        <w:jc w:val="left"/>
        <w:spacing w:line="240" w:lineRule="auto"/>
        <w:tabs>
          <w:tab w:val="num" w:pos="1134" w:leader="none"/>
        </w:tabs>
        <w:rPr>
          <w:sz w:val="24"/>
          <w:szCs w:val="24"/>
        </w:rPr>
      </w:pPr>
      <w:r>
        <w:rPr>
          <w:sz w:val="24"/>
          <w:szCs w:val="24"/>
        </w:rPr>
        <w:t xml:space="preserve">в период гарантийного обслуживания сданного в эксплуатацию объекта по Проекту.</w:t>
      </w:r>
      <w:r>
        <w:rPr>
          <w:sz w:val="24"/>
          <w:szCs w:val="24"/>
        </w:rPr>
      </w:r>
    </w:p>
    <w:p>
      <w:pPr>
        <w:ind w:right="-8" w:firstLine="709"/>
        <w:spacing w:line="240" w:lineRule="auto"/>
        <w:rPr>
          <w:sz w:val="24"/>
          <w:szCs w:val="24"/>
        </w:rPr>
      </w:pPr>
      <w:r>
        <w:rPr>
          <w:sz w:val="24"/>
          <w:szCs w:val="24"/>
        </w:rPr>
      </w:r>
      <w:r>
        <w:rPr>
          <w:sz w:val="24"/>
          <w:szCs w:val="24"/>
        </w:rPr>
      </w:r>
    </w:p>
    <w:p>
      <w:pPr>
        <w:ind w:firstLine="709"/>
        <w:spacing w:line="240" w:lineRule="auto"/>
        <w:rPr>
          <w:b/>
          <w:iCs/>
          <w:sz w:val="24"/>
          <w:szCs w:val="24"/>
        </w:rPr>
        <w:outlineLvl w:val="1"/>
      </w:pPr>
      <w:r/>
      <w:bookmarkStart w:id="6" w:name="OLE_LINK5"/>
      <w:r>
        <w:rPr>
          <w:b/>
          <w:iCs/>
          <w:sz w:val="24"/>
          <w:szCs w:val="24"/>
        </w:rPr>
        <w:t xml:space="preserve">3. СТРАХОВЫЕ СЛУЧАИ.</w:t>
      </w:r>
      <w:r>
        <w:rPr>
          <w:b/>
          <w:iCs/>
          <w:sz w:val="24"/>
          <w:szCs w:val="24"/>
        </w:rPr>
      </w:r>
    </w:p>
    <w:p>
      <w:pPr>
        <w:ind w:firstLine="709"/>
        <w:spacing w:line="240" w:lineRule="auto"/>
        <w:rPr>
          <w:bCs/>
          <w:sz w:val="24"/>
          <w:szCs w:val="24"/>
        </w:rPr>
      </w:pPr>
      <w:r>
        <w:rPr>
          <w:bCs/>
          <w:sz w:val="24"/>
          <w:szCs w:val="24"/>
          <w:u w:val="single"/>
        </w:rPr>
        <w:t xml:space="preserve">Секция 1 «Страхование строительно-монтажных рисков»</w:t>
      </w:r>
      <w:r>
        <w:rPr>
          <w:bCs/>
          <w:sz w:val="24"/>
          <w:szCs w:val="24"/>
        </w:rPr>
        <w:t xml:space="preserve">.</w:t>
      </w:r>
      <w:r>
        <w:rPr>
          <w:bCs/>
          <w:sz w:val="24"/>
          <w:szCs w:val="24"/>
        </w:rPr>
      </w:r>
    </w:p>
    <w:p>
      <w:pPr>
        <w:ind w:firstLine="709"/>
        <w:spacing w:line="240" w:lineRule="auto"/>
        <w:tabs>
          <w:tab w:val="left" w:pos="709" w:leader="none"/>
        </w:tabs>
        <w:rPr>
          <w:sz w:val="24"/>
          <w:szCs w:val="24"/>
        </w:rPr>
      </w:pPr>
      <w:r>
        <w:rPr>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w:t>
      </w:r>
      <w:r>
        <w:rPr>
          <w:sz w:val="24"/>
          <w:szCs w:val="24"/>
        </w:rPr>
        <w:t xml:space="preserve">ъектов, указанных в п. 2.1.1 настоящего Договора, в результате любого внезапного непредвиденного события, не исключенного настоящим Договором. </w:t>
      </w:r>
      <w:r>
        <w:rPr>
          <w:sz w:val="24"/>
          <w:szCs w:val="24"/>
        </w:rPr>
      </w:r>
    </w:p>
    <w:p>
      <w:pPr>
        <w:ind w:firstLine="709"/>
        <w:spacing w:line="240" w:lineRule="auto"/>
        <w:rPr>
          <w:rFonts w:ascii="Calibri" w:hAnsi="Calibri" w:eastAsia="Calibri"/>
          <w:sz w:val="22"/>
          <w:szCs w:val="22"/>
          <w:lang w:eastAsia="en-US"/>
        </w:rPr>
      </w:pPr>
      <w:r>
        <w:rPr>
          <w:rFonts w:eastAsia="Calibri"/>
          <w:sz w:val="24"/>
          <w:szCs w:val="24"/>
        </w:rPr>
        <w:t xml:space="preserve">3.2. Страхование на период гарантийного обслуживания сданного в эксплуатацию объекта проводится на случай гибели</w:t>
      </w:r>
      <w:r>
        <w:rPr>
          <w:rFonts w:eastAsia="Calibri"/>
          <w:sz w:val="24"/>
          <w:szCs w:val="24"/>
        </w:rPr>
        <w:t xml:space="preserve"> или повреждения застрахованного объекта строительства/монтажа, сданного в эксплуатацию, вследствие:</w:t>
      </w:r>
      <w:r>
        <w:rPr>
          <w:rFonts w:ascii="Calibri" w:hAnsi="Calibri" w:eastAsia="Calibri"/>
          <w:sz w:val="22"/>
          <w:szCs w:val="22"/>
          <w:lang w:eastAsia="en-US"/>
        </w:rPr>
      </w:r>
    </w:p>
    <w:p>
      <w:pPr>
        <w:ind w:firstLine="709"/>
        <w:spacing w:line="240" w:lineRule="auto"/>
        <w:rPr>
          <w:rFonts w:ascii="Calibri" w:hAnsi="Calibri" w:eastAsia="Calibri"/>
          <w:sz w:val="22"/>
          <w:szCs w:val="22"/>
          <w:lang w:eastAsia="en-US"/>
        </w:rPr>
      </w:pPr>
      <w:r>
        <w:rPr>
          <w:rFonts w:eastAsia="Calibri"/>
          <w:sz w:val="24"/>
          <w:szCs w:val="24"/>
        </w:rPr>
        <w:t xml:space="preserve">3.2.1. Ошибок или упущений, допущенных при проведении работ по гарантийному обслуживанию объекта (на условиях оговорки 003).</w:t>
      </w:r>
      <w:r>
        <w:rPr>
          <w:rFonts w:ascii="Calibri" w:hAnsi="Calibri" w:eastAsia="Calibri"/>
          <w:sz w:val="22"/>
          <w:szCs w:val="22"/>
          <w:lang w:eastAsia="en-US"/>
        </w:rPr>
      </w:r>
    </w:p>
    <w:p>
      <w:pPr>
        <w:ind w:firstLine="709"/>
        <w:spacing w:line="240" w:lineRule="auto"/>
        <w:rPr>
          <w:rFonts w:ascii="Calibri" w:hAnsi="Calibri" w:eastAsia="Calibri"/>
          <w:sz w:val="22"/>
          <w:szCs w:val="22"/>
          <w:lang w:eastAsia="en-US"/>
        </w:rPr>
      </w:pPr>
      <w:r>
        <w:rPr>
          <w:rFonts w:eastAsia="Calibri"/>
          <w:sz w:val="24"/>
          <w:szCs w:val="24"/>
        </w:rPr>
        <w:t xml:space="preserve">3.2.2. Ошибок или упущений, до</w:t>
      </w:r>
      <w:r>
        <w:rPr>
          <w:rFonts w:eastAsia="Calibri"/>
          <w:sz w:val="24"/>
          <w:szCs w:val="24"/>
        </w:rPr>
        <w:t xml:space="preserve">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 (на условиях оговорки 004).</w:t>
      </w:r>
      <w:r>
        <w:rPr>
          <w:rFonts w:ascii="Calibri" w:hAnsi="Calibri" w:eastAsia="Calibri"/>
          <w:sz w:val="22"/>
          <w:szCs w:val="22"/>
          <w:lang w:eastAsia="en-US"/>
        </w:rPr>
      </w:r>
    </w:p>
    <w:p>
      <w:pPr>
        <w:ind w:firstLine="709"/>
        <w:spacing w:line="240" w:lineRule="auto"/>
        <w:tabs>
          <w:tab w:val="left" w:pos="709" w:leader="none"/>
        </w:tabs>
        <w:rPr>
          <w:sz w:val="24"/>
          <w:szCs w:val="24"/>
        </w:rPr>
      </w:pPr>
      <w:r>
        <w:rPr>
          <w:rFonts w:eastAsia="Calibri"/>
          <w:sz w:val="24"/>
          <w:szCs w:val="24"/>
        </w:rPr>
        <w:t xml:space="preserve">3.2.3. Ошибок или упущений, допущенных при произ</w:t>
      </w:r>
      <w:r>
        <w:rPr>
          <w:rFonts w:eastAsia="Calibri"/>
          <w:sz w:val="24"/>
          <w:szCs w:val="24"/>
        </w:rPr>
        <w:t xml:space="preserve">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w:t>
      </w:r>
      <w:r>
        <w:rPr>
          <w:rFonts w:eastAsia="Calibri"/>
          <w:sz w:val="24"/>
          <w:szCs w:val="24"/>
        </w:rPr>
        <w:t xml:space="preserve">тракта) месяц включительно (на условиях оговорки 004).</w:t>
      </w:r>
      <w:r>
        <w:rPr>
          <w:sz w:val="24"/>
          <w:szCs w:val="24"/>
        </w:rPr>
      </w:r>
    </w:p>
    <w:p>
      <w:pPr>
        <w:ind w:firstLine="709"/>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Cs/>
          <w:sz w:val="24"/>
          <w:szCs w:val="24"/>
          <w:u w:val="single"/>
        </w:rPr>
      </w:r>
    </w:p>
    <w:p>
      <w:pPr>
        <w:ind w:firstLine="709"/>
        <w:spacing w:line="240" w:lineRule="auto"/>
        <w:tabs>
          <w:tab w:val="left" w:pos="709" w:leader="none"/>
        </w:tabs>
        <w:rPr>
          <w:sz w:val="24"/>
          <w:szCs w:val="24"/>
        </w:rPr>
      </w:pPr>
      <w:r>
        <w:rPr>
          <w:sz w:val="24"/>
          <w:szCs w:val="24"/>
        </w:rPr>
        <w:t xml:space="preserve">3.3. По страхованию гражданской ответственности перед третьими лицами страховым случ</w:t>
      </w:r>
      <w:r>
        <w:rPr>
          <w:sz w:val="24"/>
          <w:szCs w:val="24"/>
        </w:rPr>
        <w:t xml:space="preserve">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r>
        <w:rPr>
          <w:sz w:val="24"/>
          <w:szCs w:val="24"/>
        </w:rPr>
      </w:r>
    </w:p>
    <w:p>
      <w:pPr>
        <w:ind w:firstLine="709"/>
        <w:spacing w:line="240" w:lineRule="auto"/>
        <w:rPr>
          <w:sz w:val="24"/>
          <w:szCs w:val="24"/>
        </w:rPr>
      </w:pPr>
      <w:r>
        <w:rPr>
          <w:sz w:val="24"/>
          <w:szCs w:val="24"/>
        </w:rPr>
        <w:t xml:space="preserve">3.3.1. Страхователь и/или иные лица, указанные в п. 1.5.1. настоящего До</w:t>
      </w:r>
      <w:r>
        <w:rPr>
          <w:sz w:val="24"/>
          <w:szCs w:val="24"/>
        </w:rPr>
        <w:t xml:space="preserve">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r>
        <w:rPr>
          <w:sz w:val="24"/>
          <w:szCs w:val="24"/>
        </w:rPr>
      </w:r>
    </w:p>
    <w:p>
      <w:pPr>
        <w:ind w:firstLine="709"/>
        <w:spacing w:line="240" w:lineRule="auto"/>
        <w:rPr>
          <w:sz w:val="24"/>
          <w:szCs w:val="24"/>
        </w:rPr>
      </w:pPr>
      <w:r>
        <w:rPr>
          <w:sz w:val="24"/>
          <w:szCs w:val="24"/>
        </w:rPr>
        <w:t xml:space="preserve">3.3.2. Вред третьим лицам причинен в прямой причинной связи с осуществлением строительно-монтажных р</w:t>
      </w:r>
      <w:r>
        <w:rPr>
          <w:sz w:val="24"/>
          <w:szCs w:val="24"/>
        </w:rPr>
        <w:t xml:space="preserve">абот по Проекту и гарантийного обслуживания сданного в эксплуатацию объекта.</w:t>
      </w:r>
      <w:r>
        <w:rPr>
          <w:sz w:val="24"/>
          <w:szCs w:val="24"/>
        </w:rPr>
      </w:r>
    </w:p>
    <w:p>
      <w:pPr>
        <w:ind w:firstLine="709"/>
        <w:spacing w:line="240" w:lineRule="auto"/>
        <w:rPr>
          <w:sz w:val="24"/>
          <w:szCs w:val="24"/>
        </w:rPr>
      </w:pPr>
      <w:r>
        <w:rPr>
          <w:sz w:val="24"/>
          <w:szCs w:val="24"/>
        </w:rPr>
        <w:t xml:space="preserve">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r>
        <w:rPr>
          <w:sz w:val="24"/>
          <w:szCs w:val="24"/>
        </w:rPr>
      </w:r>
    </w:p>
    <w:p>
      <w:pPr>
        <w:ind w:firstLine="709"/>
        <w:spacing w:line="240" w:lineRule="auto"/>
        <w:rPr>
          <w:sz w:val="24"/>
          <w:szCs w:val="24"/>
        </w:rPr>
      </w:pPr>
      <w:r>
        <w:rPr>
          <w:sz w:val="24"/>
          <w:szCs w:val="24"/>
        </w:rPr>
        <w:t xml:space="preserve">3.3.4.</w:t>
      </w:r>
      <w:r>
        <w:rPr>
          <w:sz w:val="24"/>
          <w:szCs w:val="24"/>
        </w:rPr>
        <w:t xml:space="preserve">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w:t>
      </w:r>
      <w:r>
        <w:rPr>
          <w:sz w:val="24"/>
          <w:szCs w:val="24"/>
        </w:rPr>
        <w:t xml:space="preserve">возмещении вреда.</w:t>
      </w:r>
      <w:r>
        <w:rPr>
          <w:sz w:val="24"/>
          <w:szCs w:val="24"/>
        </w:rPr>
      </w:r>
    </w:p>
    <w:p>
      <w:pPr>
        <w:ind w:firstLine="709"/>
        <w:spacing w:line="240" w:lineRule="auto"/>
        <w:rPr>
          <w:sz w:val="24"/>
          <w:szCs w:val="24"/>
        </w:rPr>
      </w:pPr>
      <w:r>
        <w:rPr>
          <w:bCs/>
          <w:sz w:val="24"/>
          <w:szCs w:val="24"/>
        </w:rPr>
        <w:t xml:space="preserve">Под вредом жизни и здоровью третьих лиц по </w:t>
      </w:r>
      <w:r>
        <w:rPr>
          <w:sz w:val="24"/>
          <w:szCs w:val="24"/>
        </w:rPr>
        <w:t xml:space="preserve">настоящему Договору понимаются телесные повреждения, утрата трудоспособности или смерть потерпевшего.</w:t>
      </w:r>
      <w:r>
        <w:rPr>
          <w:sz w:val="24"/>
          <w:szCs w:val="24"/>
        </w:rPr>
      </w:r>
    </w:p>
    <w:p>
      <w:pPr>
        <w:ind w:firstLine="709"/>
        <w:spacing w:line="240" w:lineRule="auto"/>
        <w:rPr>
          <w:sz w:val="24"/>
          <w:szCs w:val="24"/>
        </w:rPr>
      </w:pPr>
      <w:r>
        <w:rPr>
          <w:sz w:val="24"/>
          <w:szCs w:val="24"/>
        </w:rPr>
        <w:t xml:space="preserve">Под вредом имуществу </w:t>
      </w:r>
      <w:r>
        <w:rPr>
          <w:bCs/>
          <w:sz w:val="24"/>
          <w:szCs w:val="24"/>
        </w:rPr>
        <w:t xml:space="preserve">третьих лиц </w:t>
      </w:r>
      <w:r>
        <w:rPr>
          <w:sz w:val="24"/>
          <w:szCs w:val="24"/>
        </w:rPr>
        <w:t xml:space="preserve">по настоящему Договору понимается гибель, утрата, повреждени</w:t>
      </w:r>
      <w:r>
        <w:rPr>
          <w:sz w:val="24"/>
          <w:szCs w:val="24"/>
        </w:rPr>
        <w:t xml:space="preserve">е имущества потерпевшего. </w:t>
      </w:r>
      <w:r>
        <w:rPr>
          <w:sz w:val="24"/>
          <w:szCs w:val="24"/>
        </w:rPr>
      </w:r>
    </w:p>
    <w:p>
      <w:pPr>
        <w:ind w:firstLine="709"/>
        <w:spacing w:line="240" w:lineRule="auto"/>
        <w:rPr>
          <w:sz w:val="24"/>
          <w:szCs w:val="24"/>
        </w:rPr>
      </w:pPr>
      <w:r>
        <w:rPr>
          <w:sz w:val="24"/>
          <w:szCs w:val="24"/>
        </w:rPr>
        <w:t xml:space="preserve">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w:t>
      </w:r>
      <w:r>
        <w:rPr>
          <w:sz w:val="24"/>
          <w:szCs w:val="24"/>
        </w:rPr>
        <w:t xml:space="preserve">говору, если такие расходы были необходимы или были произведены для выполнения письменных указаний Страховщика.</w:t>
      </w:r>
      <w:bookmarkEnd w:id="6"/>
      <w:r/>
      <w:r>
        <w:rPr>
          <w:sz w:val="24"/>
          <w:szCs w:val="24"/>
        </w:rPr>
      </w:r>
    </w:p>
    <w:p>
      <w:pPr>
        <w:ind w:firstLine="709"/>
        <w:spacing w:line="240" w:lineRule="auto"/>
        <w:rPr>
          <w:sz w:val="24"/>
          <w:szCs w:val="24"/>
        </w:rPr>
      </w:pPr>
      <w:r>
        <w:rPr>
          <w:sz w:val="24"/>
          <w:szCs w:val="24"/>
        </w:rPr>
        <w:t xml:space="preserve">3.5. Исключения из страхования, основания для освобождения Страховщика от страховой выплаты, основания для отказа в страховой выплате указаны в </w:t>
      </w:r>
      <w:r>
        <w:rPr>
          <w:sz w:val="24"/>
          <w:szCs w:val="24"/>
        </w:rPr>
        <w:t xml:space="preserve">настоящем Договоре и Приложении № 4 к настоящему Договору.</w:t>
      </w:r>
      <w:r>
        <w:rPr>
          <w:sz w:val="24"/>
          <w:szCs w:val="24"/>
        </w:rPr>
      </w:r>
    </w:p>
    <w:p>
      <w:pPr>
        <w:ind w:firstLine="709"/>
        <w:spacing w:line="240" w:lineRule="auto"/>
        <w:rPr>
          <w:sz w:val="24"/>
          <w:szCs w:val="24"/>
        </w:rPr>
      </w:pPr>
      <w:r>
        <w:rPr>
          <w:sz w:val="24"/>
          <w:szCs w:val="24"/>
        </w:rPr>
        <w:t xml:space="preserve">3.6. Общие исключения.</w:t>
      </w:r>
      <w:r>
        <w:rPr>
          <w:sz w:val="24"/>
          <w:szCs w:val="24"/>
        </w:rPr>
      </w:r>
    </w:p>
    <w:p>
      <w:pPr>
        <w:ind w:firstLine="709"/>
        <w:spacing w:line="240" w:lineRule="auto"/>
        <w:rPr>
          <w:sz w:val="24"/>
          <w:szCs w:val="24"/>
        </w:rPr>
      </w:pPr>
      <w:r>
        <w:rPr>
          <w:sz w:val="24"/>
          <w:szCs w:val="24"/>
        </w:rPr>
        <w:t xml:space="preserve">По настоящему Договору не покрывается следующее:</w:t>
      </w:r>
      <w:r>
        <w:rPr>
          <w:sz w:val="24"/>
          <w:szCs w:val="24"/>
        </w:rPr>
      </w:r>
    </w:p>
    <w:p>
      <w:pPr>
        <w:ind w:firstLine="709"/>
        <w:spacing w:line="240" w:lineRule="auto"/>
        <w:rPr>
          <w:sz w:val="24"/>
          <w:szCs w:val="24"/>
        </w:rPr>
      </w:pPr>
      <w:r>
        <w:rPr>
          <w:sz w:val="24"/>
          <w:szCs w:val="24"/>
        </w:rPr>
        <w:t xml:space="preserve">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r>
        <w:rPr>
          <w:sz w:val="24"/>
          <w:szCs w:val="24"/>
        </w:rPr>
      </w:r>
    </w:p>
    <w:p>
      <w:pPr>
        <w:ind w:firstLine="709"/>
        <w:spacing w:line="240" w:lineRule="auto"/>
        <w:rPr>
          <w:sz w:val="24"/>
          <w:szCs w:val="24"/>
        </w:rPr>
      </w:pPr>
      <w:r>
        <w:rPr>
          <w:sz w:val="24"/>
          <w:szCs w:val="24"/>
        </w:rPr>
        <w:t xml:space="preserve">(а)</w:t>
      </w:r>
      <w:r>
        <w:rPr>
          <w:sz w:val="24"/>
          <w:szCs w:val="24"/>
        </w:rPr>
        <w:tab/>
        <w:t xml:space="preserve">Ионизирующего излучения или радиоактивного загрязнения любым ядерным топлив</w:t>
      </w:r>
      <w:r>
        <w:rPr>
          <w:sz w:val="24"/>
          <w:szCs w:val="24"/>
        </w:rPr>
        <w:t xml:space="preserve">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r>
        <w:rPr>
          <w:sz w:val="24"/>
          <w:szCs w:val="24"/>
        </w:rPr>
      </w:r>
    </w:p>
    <w:p>
      <w:pPr>
        <w:ind w:firstLine="709"/>
        <w:spacing w:line="240" w:lineRule="auto"/>
        <w:rPr>
          <w:sz w:val="24"/>
          <w:szCs w:val="24"/>
        </w:rPr>
      </w:pPr>
      <w:r>
        <w:rPr>
          <w:sz w:val="24"/>
          <w:szCs w:val="24"/>
        </w:rPr>
        <w:t xml:space="preserve">(б)</w:t>
      </w:r>
      <w:r>
        <w:rPr>
          <w:sz w:val="24"/>
          <w:szCs w:val="24"/>
        </w:rPr>
        <w:tab/>
        <w:t xml:space="preserve">Материалы ядерного оружия.</w:t>
      </w:r>
      <w:r>
        <w:rPr>
          <w:sz w:val="24"/>
          <w:szCs w:val="24"/>
        </w:rPr>
      </w:r>
    </w:p>
    <w:p>
      <w:pPr>
        <w:ind w:firstLine="709"/>
        <w:spacing w:line="240" w:lineRule="auto"/>
        <w:rPr>
          <w:sz w:val="24"/>
          <w:szCs w:val="24"/>
        </w:rPr>
      </w:pPr>
      <w:r>
        <w:rPr>
          <w:sz w:val="24"/>
          <w:szCs w:val="24"/>
        </w:rPr>
        <w:t xml:space="preserve">3.6.2. Несмотря на возможность наличия в настоящем Договоре или в любом </w:t>
      </w:r>
      <w:r>
        <w:rPr>
          <w:sz w:val="24"/>
          <w:szCs w:val="24"/>
        </w:rPr>
        <w:t xml:space="preserve">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w:t>
      </w:r>
      <w:r>
        <w:rPr>
          <w:sz w:val="24"/>
          <w:szCs w:val="24"/>
        </w:rPr>
        <w:t xml:space="preserve">связи с нижеследующими событиями, вне зависимости от любой другой причины или обстоятельства, сопутствующего или вызывающего возникновение ущерба; </w:t>
      </w:r>
      <w:r>
        <w:rPr>
          <w:sz w:val="24"/>
          <w:szCs w:val="24"/>
        </w:rPr>
      </w:r>
    </w:p>
    <w:p>
      <w:pPr>
        <w:ind w:firstLine="709"/>
        <w:spacing w:line="240" w:lineRule="auto"/>
        <w:rPr>
          <w:sz w:val="24"/>
          <w:szCs w:val="24"/>
        </w:rPr>
      </w:pPr>
      <w:r>
        <w:rPr>
          <w:sz w:val="24"/>
          <w:szCs w:val="24"/>
        </w:rPr>
        <w:t xml:space="preserve">(а)</w:t>
      </w:r>
      <w:r>
        <w:rPr>
          <w:sz w:val="24"/>
          <w:szCs w:val="24"/>
        </w:rPr>
        <w:tab/>
        <w:t xml:space="preserve">война, вторжение, действие иностранного врага, враждебные или военные действия (вне зависимости от того,</w:t>
      </w:r>
      <w:r>
        <w:rPr>
          <w:sz w:val="24"/>
          <w:szCs w:val="24"/>
        </w:rPr>
        <w:t xml:space="preserve">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r>
        <w:rPr>
          <w:sz w:val="24"/>
          <w:szCs w:val="24"/>
        </w:rPr>
      </w:r>
    </w:p>
    <w:p>
      <w:pPr>
        <w:ind w:firstLine="709"/>
        <w:spacing w:line="240" w:lineRule="auto"/>
        <w:rPr>
          <w:sz w:val="24"/>
          <w:szCs w:val="24"/>
        </w:rPr>
      </w:pPr>
      <w:r>
        <w:rPr>
          <w:sz w:val="24"/>
          <w:szCs w:val="24"/>
        </w:rPr>
        <w:t xml:space="preserve">Настоящий пункт также исключает ущерб, повреждение, возмещение стоим</w:t>
      </w:r>
      <w:r>
        <w:rPr>
          <w:sz w:val="24"/>
          <w:szCs w:val="24"/>
        </w:rPr>
        <w:t xml:space="preserve">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w:t>
      </w:r>
      <w:r>
        <w:rPr>
          <w:sz w:val="24"/>
          <w:szCs w:val="24"/>
        </w:rPr>
        <w:t xml:space="preserve">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r>
        <w:rPr>
          <w:sz w:val="24"/>
          <w:szCs w:val="24"/>
        </w:rPr>
      </w:r>
    </w:p>
    <w:p>
      <w:pPr>
        <w:ind w:firstLine="709"/>
        <w:spacing w:line="240" w:lineRule="auto"/>
        <w:rPr>
          <w:sz w:val="24"/>
          <w:szCs w:val="24"/>
        </w:rPr>
      </w:pPr>
      <w:r>
        <w:rPr>
          <w:sz w:val="24"/>
          <w:szCs w:val="24"/>
        </w:rPr>
        <w:t xml:space="preserve">Если Страховщик считает, что по причине </w:t>
      </w:r>
      <w:r>
        <w:rPr>
          <w:sz w:val="24"/>
          <w:szCs w:val="24"/>
        </w:rPr>
        <w:t xml:space="preserve">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w:t>
      </w:r>
      <w:r>
        <w:rPr>
          <w:sz w:val="24"/>
          <w:szCs w:val="24"/>
        </w:rPr>
        <w:t xml:space="preserve">идической силы, то оставшаяся часть остается в полной силе и действии. </w:t>
      </w:r>
      <w:r>
        <w:rPr>
          <w:sz w:val="24"/>
          <w:szCs w:val="24"/>
        </w:rPr>
      </w:r>
    </w:p>
    <w:p>
      <w:pPr>
        <w:ind w:firstLine="709"/>
        <w:spacing w:line="240" w:lineRule="auto"/>
        <w:rPr>
          <w:sz w:val="24"/>
          <w:szCs w:val="24"/>
        </w:rPr>
      </w:pPr>
      <w:r>
        <w:rPr>
          <w:sz w:val="24"/>
          <w:szCs w:val="24"/>
        </w:rPr>
        <w:t xml:space="preserve">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r>
        <w:rPr>
          <w:sz w:val="24"/>
          <w:szCs w:val="24"/>
        </w:rPr>
      </w:r>
    </w:p>
    <w:p>
      <w:pPr>
        <w:ind w:firstLine="709"/>
        <w:keepNext/>
        <w:spacing w:line="240" w:lineRule="auto"/>
        <w:rPr>
          <w:sz w:val="24"/>
          <w:szCs w:val="24"/>
        </w:rPr>
        <w:outlineLvl w:val="0"/>
      </w:pPr>
      <w:r>
        <w:rPr>
          <w:sz w:val="24"/>
          <w:szCs w:val="24"/>
        </w:rPr>
        <w:t xml:space="preserve">(б) Гарантии дос</w:t>
      </w:r>
      <w:r>
        <w:rPr>
          <w:sz w:val="24"/>
          <w:szCs w:val="24"/>
        </w:rPr>
        <w:t xml:space="preserve">тижения основных показателей.</w:t>
      </w:r>
      <w:r>
        <w:rPr>
          <w:sz w:val="24"/>
          <w:szCs w:val="24"/>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w:t>
      </w:r>
      <w:r>
        <w:rPr>
          <w:rFonts w:eastAsia="Calibri"/>
          <w:sz w:val="24"/>
          <w:szCs w:val="24"/>
          <w:lang w:eastAsia="en-US"/>
        </w:rPr>
        <w:t xml:space="preserve">,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r>
        <w:rPr>
          <w:rFonts w:eastAsia="Calibri"/>
          <w:sz w:val="24"/>
          <w:szCs w:val="24"/>
          <w:lang w:eastAsia="en-US"/>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ЭЛЕКТРОННЫЕ ДАННЫЕ</w:t>
      </w:r>
      <w:r>
        <w:rPr>
          <w:rFonts w:eastAsia="Calibri"/>
          <w:sz w:val="24"/>
          <w:szCs w:val="24"/>
          <w:lang w:eastAsia="en-US"/>
        </w:rPr>
        <w:t xml:space="preserve">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w:t>
      </w:r>
      <w:r>
        <w:rPr>
          <w:rFonts w:eastAsia="Calibri"/>
          <w:sz w:val="24"/>
          <w:szCs w:val="24"/>
          <w:lang w:eastAsia="en-US"/>
        </w:rPr>
        <w:t xml:space="preserve">ие кодированные инструкции для обработки и манипуляции данными или управления и манипулирования таким оборудованием.</w:t>
      </w:r>
      <w:r>
        <w:rPr>
          <w:rFonts w:eastAsia="Calibri"/>
          <w:sz w:val="24"/>
          <w:szCs w:val="24"/>
          <w:lang w:eastAsia="en-US"/>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w:t>
      </w:r>
      <w:r>
        <w:rPr>
          <w:rFonts w:eastAsia="Calibri"/>
          <w:sz w:val="24"/>
          <w:szCs w:val="24"/>
          <w:lang w:eastAsia="en-US"/>
        </w:rPr>
        <w:t xml:space="preserve">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r>
        <w:rPr>
          <w:rFonts w:eastAsia="Calibri"/>
          <w:sz w:val="24"/>
          <w:szCs w:val="24"/>
          <w:lang w:eastAsia="en-US"/>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(б) Однак</w:t>
      </w:r>
      <w:r>
        <w:rPr>
          <w:rFonts w:eastAsia="Calibri"/>
          <w:sz w:val="24"/>
          <w:szCs w:val="24"/>
          <w:lang w:eastAsia="en-US"/>
        </w:rPr>
        <w:t xml:space="preserve">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w:t>
      </w:r>
      <w:r>
        <w:rPr>
          <w:rFonts w:eastAsia="Calibri"/>
          <w:sz w:val="24"/>
          <w:szCs w:val="24"/>
          <w:lang w:eastAsia="en-US"/>
        </w:rPr>
        <w:t xml:space="preserve">застрахованному настоящим Договором имуществу в период действия настоящего Договора.</w:t>
      </w:r>
      <w:r>
        <w:rPr>
          <w:rFonts w:eastAsia="Calibri"/>
          <w:sz w:val="24"/>
          <w:szCs w:val="24"/>
          <w:lang w:eastAsia="en-US"/>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События:</w:t>
      </w:r>
      <w:r>
        <w:rPr>
          <w:rFonts w:eastAsia="Calibri"/>
          <w:sz w:val="24"/>
          <w:szCs w:val="24"/>
          <w:lang w:eastAsia="en-US"/>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Пожар, Взрыв, Повреждение водой.</w:t>
      </w:r>
      <w:r>
        <w:rPr>
          <w:rFonts w:eastAsia="Calibri"/>
          <w:sz w:val="24"/>
          <w:szCs w:val="24"/>
          <w:lang w:eastAsia="en-US"/>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Невзирая на какие-либо положения об обратном, содержащиеся в настоящем Договоре или в любом дополнении к нему, настоящим понимает</w:t>
      </w:r>
      <w:r>
        <w:rPr>
          <w:rFonts w:eastAsia="Calibri"/>
          <w:sz w:val="24"/>
          <w:szCs w:val="24"/>
          <w:lang w:eastAsia="en-US"/>
        </w:rPr>
        <w:t xml:space="preserve">ся и согласовывается следующее: </w:t>
      </w:r>
      <w:r>
        <w:rPr>
          <w:rFonts w:eastAsia="Calibri"/>
          <w:sz w:val="24"/>
          <w:szCs w:val="24"/>
          <w:lang w:eastAsia="en-US"/>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w:t>
      </w:r>
      <w:r>
        <w:rPr>
          <w:rFonts w:eastAsia="Calibri"/>
          <w:sz w:val="24"/>
          <w:szCs w:val="24"/>
          <w:lang w:eastAsia="en-US"/>
        </w:rPr>
        <w:t xml:space="preserve">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w:t>
      </w:r>
      <w:r>
        <w:rPr>
          <w:rFonts w:eastAsia="Calibri"/>
          <w:sz w:val="24"/>
          <w:szCs w:val="24"/>
          <w:lang w:eastAsia="en-US"/>
        </w:rPr>
        <w:t xml:space="preserve">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w:t>
      </w:r>
      <w:r>
        <w:rPr>
          <w:rFonts w:eastAsia="Calibri"/>
          <w:sz w:val="24"/>
          <w:szCs w:val="24"/>
          <w:lang w:eastAsia="en-US"/>
        </w:rPr>
        <w:t xml:space="preserve">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r>
        <w:rPr>
          <w:rFonts w:eastAsia="Calibri"/>
          <w:sz w:val="24"/>
          <w:szCs w:val="24"/>
          <w:lang w:eastAsia="en-US"/>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3.6.5. Причинение вреда жизни, здоровью или финансового ущерба включая, но не ограничиваясь, убытки</w:t>
      </w:r>
      <w:r>
        <w:rPr>
          <w:rFonts w:eastAsia="Calibri"/>
          <w:sz w:val="24"/>
          <w:szCs w:val="24"/>
          <w:lang w:eastAsia="en-US"/>
        </w:rPr>
        <w:t xml:space="preserve">,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r>
        <w:rPr>
          <w:rFonts w:eastAsia="Calibri"/>
          <w:sz w:val="24"/>
          <w:szCs w:val="24"/>
          <w:lang w:eastAsia="en-US"/>
        </w:rPr>
      </w:r>
    </w:p>
    <w:p>
      <w:pPr>
        <w:ind w:firstLine="709"/>
        <w:keepNext/>
        <w:spacing w:line="240" w:lineRule="auto"/>
        <w:rPr>
          <w:sz w:val="24"/>
          <w:szCs w:val="24"/>
        </w:rPr>
        <w:outlineLvl w:val="0"/>
      </w:pPr>
      <w:r>
        <w:rPr>
          <w:sz w:val="24"/>
          <w:szCs w:val="24"/>
        </w:rPr>
        <w:t xml:space="preserve"> (а) любыми грибками, плесенью, милдью или брожен</w:t>
      </w:r>
      <w:r>
        <w:rPr>
          <w:sz w:val="24"/>
          <w:szCs w:val="24"/>
        </w:rPr>
        <w:t xml:space="preserve">ием;</w:t>
      </w:r>
      <w:r>
        <w:rPr>
          <w:sz w:val="24"/>
          <w:szCs w:val="24"/>
        </w:rPr>
      </w:r>
    </w:p>
    <w:p>
      <w:pPr>
        <w:ind w:firstLine="709"/>
        <w:keepNext/>
        <w:spacing w:line="240" w:lineRule="auto"/>
        <w:rPr>
          <w:sz w:val="24"/>
          <w:szCs w:val="24"/>
        </w:rPr>
        <w:outlineLvl w:val="0"/>
      </w:pPr>
      <w:r>
        <w:rPr>
          <w:sz w:val="24"/>
          <w:szCs w:val="24"/>
        </w:rPr>
        <w:t xml:space="preserve">(б) любыми спорами или токсинами, вырабатываемыми или испускаемыми такими грибками, плесенью, милдью или брожением;</w:t>
      </w:r>
      <w:r>
        <w:rPr>
          <w:sz w:val="24"/>
          <w:szCs w:val="24"/>
        </w:rPr>
      </w:r>
    </w:p>
    <w:p>
      <w:pPr>
        <w:ind w:firstLine="709"/>
        <w:keepNext/>
        <w:spacing w:line="240" w:lineRule="auto"/>
        <w:rPr>
          <w:sz w:val="24"/>
          <w:szCs w:val="24"/>
        </w:rPr>
        <w:outlineLvl w:val="0"/>
      </w:pPr>
      <w:r>
        <w:rPr>
          <w:sz w:val="24"/>
          <w:szCs w:val="24"/>
        </w:rPr>
        <w:t xml:space="preserve">(в) любым веществом, испарением, газом или их выделениями или органическими или неорганическими телами или веществами, вырабатываемыми </w:t>
      </w:r>
      <w:r>
        <w:rPr>
          <w:sz w:val="24"/>
          <w:szCs w:val="24"/>
        </w:rPr>
        <w:t xml:space="preserve">или выделяемыми такими грибками, плесенью, милдью или брожением;</w:t>
      </w:r>
      <w:r>
        <w:rPr>
          <w:sz w:val="24"/>
          <w:szCs w:val="24"/>
        </w:rPr>
      </w:r>
    </w:p>
    <w:p>
      <w:pPr>
        <w:ind w:firstLine="709"/>
        <w:keepNext/>
        <w:spacing w:line="240" w:lineRule="auto"/>
        <w:rPr>
          <w:sz w:val="24"/>
          <w:szCs w:val="24"/>
        </w:rPr>
        <w:outlineLvl w:val="0"/>
      </w:pPr>
      <w:r>
        <w:rPr>
          <w:sz w:val="24"/>
          <w:szCs w:val="24"/>
        </w:rPr>
        <w:t xml:space="preserve">(г)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w:t>
      </w:r>
      <w:r>
        <w:rPr>
          <w:sz w:val="24"/>
          <w:szCs w:val="24"/>
        </w:rPr>
        <w:t xml:space="preserve">ое служит местом, средой для развития, взращивания любых грибков, плесени, милдью, брожения, спор или токсинов, проистекающее отсюда:</w:t>
      </w:r>
      <w:r>
        <w:rPr>
          <w:sz w:val="24"/>
          <w:szCs w:val="24"/>
        </w:rPr>
      </w:r>
    </w:p>
    <w:p>
      <w:pPr>
        <w:ind w:firstLine="709"/>
        <w:keepNext/>
        <w:spacing w:line="240" w:lineRule="auto"/>
        <w:rPr>
          <w:sz w:val="24"/>
          <w:szCs w:val="24"/>
        </w:rPr>
        <w:outlineLvl w:val="0"/>
      </w:pPr>
      <w:r>
        <w:rPr>
          <w:sz w:val="24"/>
          <w:szCs w:val="24"/>
        </w:rPr>
        <w:t xml:space="preserve">Независимо от любой иной причины, события, материала, продукта и/или строительного компонента, которые поспособствовали од</w:t>
      </w:r>
      <w:r>
        <w:rPr>
          <w:sz w:val="24"/>
          <w:szCs w:val="24"/>
        </w:rPr>
        <w:t xml:space="preserve">новременно или в любой последовательности ущербу жизни и здоровью, физическому или финансовому ущербу.</w:t>
      </w:r>
      <w:r>
        <w:rPr>
          <w:sz w:val="24"/>
          <w:szCs w:val="24"/>
        </w:rPr>
      </w:r>
    </w:p>
    <w:p>
      <w:pPr>
        <w:ind w:firstLine="709"/>
        <w:keepNext/>
        <w:spacing w:line="240" w:lineRule="auto"/>
        <w:rPr>
          <w:sz w:val="24"/>
          <w:szCs w:val="24"/>
        </w:rPr>
        <w:outlineLvl w:val="0"/>
      </w:pPr>
      <w:r>
        <w:rPr>
          <w:sz w:val="24"/>
          <w:szCs w:val="24"/>
        </w:rPr>
        <w:t xml:space="preserve">В целях данного Исключения, следующие определения были добавлены в Договор:</w:t>
      </w:r>
      <w:r>
        <w:rPr>
          <w:sz w:val="24"/>
          <w:szCs w:val="24"/>
        </w:rPr>
      </w:r>
    </w:p>
    <w:p>
      <w:pPr>
        <w:ind w:firstLine="709"/>
        <w:keepNext/>
        <w:spacing w:line="240" w:lineRule="auto"/>
        <w:rPr>
          <w:sz w:val="24"/>
          <w:szCs w:val="24"/>
        </w:rPr>
        <w:outlineLvl w:val="0"/>
      </w:pPr>
      <w:r>
        <w:rPr>
          <w:sz w:val="24"/>
          <w:szCs w:val="24"/>
        </w:rPr>
        <w:t xml:space="preserve">«Грибок», включая, но не ограничиваясь всеми растениями и живыми организмами,</w:t>
      </w:r>
      <w:r>
        <w:rPr>
          <w:sz w:val="24"/>
          <w:szCs w:val="24"/>
        </w:rPr>
        <w:t xml:space="preserve"> принадлежащим к основной группе «Грибков» с недостатком хлорофилла, и включая плесневые, ржавчинные, головневые, шляпочные грибы и милдь.</w:t>
      </w:r>
      <w:r>
        <w:rPr>
          <w:sz w:val="24"/>
          <w:szCs w:val="24"/>
        </w:rPr>
      </w:r>
    </w:p>
    <w:p>
      <w:pPr>
        <w:ind w:firstLine="709"/>
        <w:keepNext/>
        <w:spacing w:line="240" w:lineRule="auto"/>
        <w:rPr>
          <w:sz w:val="24"/>
          <w:szCs w:val="24"/>
        </w:rPr>
        <w:outlineLvl w:val="0"/>
      </w:pPr>
      <w:r>
        <w:rPr>
          <w:sz w:val="24"/>
          <w:szCs w:val="24"/>
        </w:rPr>
        <w:t xml:space="preserve">«Плесневые грибы» включая, но не ограничиваясь их поверхностным ростом во влажной или разлагающейся органической мате</w:t>
      </w:r>
      <w:r>
        <w:rPr>
          <w:sz w:val="24"/>
          <w:szCs w:val="24"/>
        </w:rPr>
        <w:t xml:space="preserve">рии или на живых организмах, а также грибок, провоцирующий распространение плесневых грибов.</w:t>
      </w:r>
      <w:r>
        <w:rPr>
          <w:sz w:val="24"/>
          <w:szCs w:val="24"/>
        </w:rPr>
      </w:r>
    </w:p>
    <w:p>
      <w:pPr>
        <w:ind w:firstLine="709"/>
        <w:keepNext/>
        <w:spacing w:line="240" w:lineRule="auto"/>
        <w:rPr>
          <w:sz w:val="24"/>
          <w:szCs w:val="24"/>
        </w:rPr>
        <w:outlineLvl w:val="0"/>
      </w:pPr>
      <w:r>
        <w:rPr>
          <w:sz w:val="24"/>
          <w:szCs w:val="24"/>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w:t>
      </w:r>
      <w:r>
        <w:rPr>
          <w:sz w:val="24"/>
          <w:szCs w:val="24"/>
        </w:rPr>
        <w:t xml:space="preserve">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w:t>
      </w:r>
      <w:r>
        <w:rPr>
          <w:sz w:val="24"/>
          <w:szCs w:val="24"/>
        </w:rPr>
        <w:t xml:space="preserve">или смеси, содержащей асбест.</w:t>
      </w:r>
      <w:r>
        <w:rPr>
          <w:sz w:val="24"/>
          <w:szCs w:val="24"/>
        </w:rPr>
      </w:r>
    </w:p>
    <w:p>
      <w:pPr>
        <w:ind w:firstLine="709"/>
        <w:keepNext/>
        <w:spacing w:line="240" w:lineRule="auto"/>
        <w:rPr>
          <w:bCs/>
          <w:sz w:val="24"/>
          <w:szCs w:val="24"/>
        </w:rPr>
        <w:outlineLvl w:val="0"/>
      </w:pPr>
      <w:r>
        <w:rPr>
          <w:bCs/>
          <w:sz w:val="24"/>
          <w:szCs w:val="24"/>
        </w:rPr>
        <w:t xml:space="preserve">Также согласовано, что настоящим Договором не покрывается:</w:t>
      </w:r>
      <w:r>
        <w:rPr>
          <w:bCs/>
          <w:sz w:val="24"/>
          <w:szCs w:val="24"/>
        </w:rPr>
      </w:r>
    </w:p>
    <w:p>
      <w:pPr>
        <w:ind w:firstLine="709"/>
        <w:keepNext/>
        <w:spacing w:line="240" w:lineRule="auto"/>
        <w:rPr>
          <w:sz w:val="24"/>
          <w:szCs w:val="24"/>
        </w:rPr>
        <w:outlineLvl w:val="0"/>
      </w:pPr>
      <w:r>
        <w:rPr>
          <w:sz w:val="24"/>
          <w:szCs w:val="24"/>
        </w:rPr>
        <w:t xml:space="preserve">(а)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w:t>
      </w:r>
      <w:r>
        <w:rPr>
          <w:sz w:val="24"/>
          <w:szCs w:val="24"/>
        </w:rPr>
        <w:t xml:space="preserve">йствия асбеста, или любых продуктов, содержащих асбест.</w:t>
      </w:r>
      <w:r>
        <w:rPr>
          <w:sz w:val="24"/>
          <w:szCs w:val="24"/>
        </w:rPr>
      </w:r>
    </w:p>
    <w:p>
      <w:pPr>
        <w:ind w:firstLine="709"/>
        <w:keepNext/>
        <w:spacing w:line="240" w:lineRule="auto"/>
        <w:rPr>
          <w:sz w:val="24"/>
          <w:szCs w:val="24"/>
        </w:rPr>
        <w:outlineLvl w:val="0"/>
      </w:pPr>
      <w:r>
        <w:rPr>
          <w:sz w:val="24"/>
          <w:szCs w:val="24"/>
        </w:rPr>
        <w:t xml:space="preserve">(б)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w:t>
      </w:r>
      <w:r>
        <w:rPr>
          <w:sz w:val="24"/>
          <w:szCs w:val="24"/>
        </w:rPr>
        <w:t xml:space="preserve">ью.</w:t>
      </w:r>
      <w:r>
        <w:rPr>
          <w:sz w:val="24"/>
          <w:szCs w:val="24"/>
        </w:rPr>
      </w:r>
    </w:p>
    <w:p>
      <w:pPr>
        <w:ind w:firstLine="709"/>
        <w:keepNext/>
        <w:spacing w:line="240" w:lineRule="auto"/>
        <w:rPr>
          <w:sz w:val="24"/>
          <w:szCs w:val="24"/>
        </w:rPr>
        <w:outlineLvl w:val="0"/>
      </w:pPr>
      <w:r>
        <w:rPr>
          <w:sz w:val="24"/>
          <w:szCs w:val="24"/>
        </w:rPr>
        <w:t xml:space="preserve">(в)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w:t>
      </w:r>
      <w:r>
        <w:rPr>
          <w:sz w:val="24"/>
          <w:szCs w:val="24"/>
        </w:rPr>
        <w:t xml:space="preserve">ретателя).</w:t>
      </w:r>
      <w:r>
        <w:rPr>
          <w:sz w:val="24"/>
          <w:szCs w:val="24"/>
        </w:rPr>
      </w:r>
    </w:p>
    <w:p>
      <w:pPr>
        <w:ind w:firstLine="720"/>
        <w:keepNext/>
        <w:spacing w:line="240" w:lineRule="auto"/>
        <w:rPr>
          <w:sz w:val="24"/>
          <w:szCs w:val="24"/>
        </w:rPr>
      </w:pPr>
      <w:r>
        <w:rPr>
          <w:sz w:val="24"/>
          <w:szCs w:val="24"/>
        </w:rPr>
        <w:t xml:space="preserve">3.7. По настоящему Договору применяются следующие особые условия («оговорки»), изложенные в Приложении № 4 к настоящему Договору:</w:t>
      </w:r>
      <w:r>
        <w:rPr>
          <w:sz w:val="24"/>
          <w:szCs w:val="24"/>
        </w:rPr>
      </w:r>
    </w:p>
    <w:p>
      <w:pPr>
        <w:ind w:firstLine="709"/>
        <w:keepNext/>
        <w:spacing w:line="240" w:lineRule="auto"/>
        <w:rPr>
          <w:bCs/>
          <w:sz w:val="24"/>
          <w:szCs w:val="24"/>
          <w:u w:val="single"/>
        </w:rPr>
      </w:pPr>
      <w:r>
        <w:rPr>
          <w:bCs/>
          <w:sz w:val="24"/>
          <w:szCs w:val="24"/>
          <w:u w:val="single"/>
        </w:rPr>
        <w:t xml:space="preserve">Секция 1 «Страхование строительно-монтажных рисков»:</w:t>
      </w:r>
      <w:r>
        <w:rPr>
          <w:bCs/>
          <w:sz w:val="24"/>
          <w:szCs w:val="24"/>
          <w:u w:val="single"/>
        </w:rPr>
      </w:r>
    </w:p>
    <w:p>
      <w:pPr>
        <w:numPr>
          <w:ilvl w:val="0"/>
          <w:numId w:val="16"/>
        </w:numPr>
        <w:ind w:left="0" w:firstLine="709"/>
        <w:jc w:val="left"/>
        <w:keepNext/>
        <w:spacing w:line="240" w:lineRule="auto"/>
        <w:rPr>
          <w:sz w:val="24"/>
          <w:szCs w:val="24"/>
        </w:rPr>
      </w:pPr>
      <w:r>
        <w:rPr>
          <w:sz w:val="24"/>
          <w:szCs w:val="24"/>
        </w:rPr>
        <w:t xml:space="preserve">База для расчета страхового возмещения;</w:t>
      </w:r>
      <w:r>
        <w:rPr>
          <w:sz w:val="24"/>
          <w:szCs w:val="24"/>
        </w:rPr>
      </w:r>
    </w:p>
    <w:p>
      <w:pPr>
        <w:numPr>
          <w:ilvl w:val="0"/>
          <w:numId w:val="16"/>
        </w:numPr>
        <w:ind w:left="0" w:firstLine="709"/>
        <w:jc w:val="left"/>
        <w:keepNext/>
        <w:spacing w:line="240" w:lineRule="auto"/>
        <w:rPr>
          <w:bCs/>
          <w:sz w:val="24"/>
          <w:szCs w:val="24"/>
        </w:rPr>
      </w:pPr>
      <w:r>
        <w:rPr>
          <w:bCs/>
          <w:sz w:val="24"/>
          <w:szCs w:val="24"/>
        </w:rPr>
        <w:t xml:space="preserve">Возмещение расходов по</w:t>
      </w:r>
      <w:r>
        <w:rPr>
          <w:bCs/>
          <w:sz w:val="24"/>
          <w:szCs w:val="24"/>
        </w:rPr>
        <w:t xml:space="preserve"> сверхурочным и ночным работам, экспресс-доставке;</w:t>
      </w:r>
      <w:r>
        <w:rPr>
          <w:bCs/>
          <w:sz w:val="24"/>
          <w:szCs w:val="24"/>
        </w:rPr>
      </w:r>
    </w:p>
    <w:p>
      <w:pPr>
        <w:numPr>
          <w:ilvl w:val="0"/>
          <w:numId w:val="16"/>
        </w:numPr>
        <w:ind w:left="0" w:firstLine="709"/>
        <w:jc w:val="left"/>
        <w:keepNext/>
        <w:spacing w:line="240" w:lineRule="auto"/>
        <w:rPr>
          <w:sz w:val="24"/>
          <w:szCs w:val="24"/>
        </w:rPr>
      </w:pPr>
      <w:r>
        <w:rPr>
          <w:bCs/>
          <w:sz w:val="24"/>
          <w:szCs w:val="24"/>
        </w:rPr>
        <w:t xml:space="preserve">Возмещение расходов по воздушным перевозкам;   </w:t>
      </w:r>
      <w:r>
        <w:rPr>
          <w:sz w:val="24"/>
          <w:szCs w:val="24"/>
        </w:rPr>
      </w:r>
    </w:p>
    <w:p>
      <w:pPr>
        <w:numPr>
          <w:ilvl w:val="0"/>
          <w:numId w:val="16"/>
        </w:numPr>
        <w:ind w:left="0" w:firstLine="709"/>
        <w:jc w:val="left"/>
        <w:keepNext/>
        <w:spacing w:line="240" w:lineRule="auto"/>
        <w:rPr>
          <w:bCs/>
          <w:sz w:val="24"/>
          <w:szCs w:val="24"/>
        </w:rPr>
      </w:pPr>
      <w:r>
        <w:rPr>
          <w:bCs/>
          <w:sz w:val="24"/>
          <w:szCs w:val="24"/>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rPr>
          <w:bCs/>
          <w:sz w:val="24"/>
          <w:szCs w:val="24"/>
        </w:rPr>
      </w:r>
    </w:p>
    <w:p>
      <w:pPr>
        <w:numPr>
          <w:ilvl w:val="0"/>
          <w:numId w:val="16"/>
        </w:numPr>
        <w:ind w:left="0" w:firstLine="709"/>
        <w:jc w:val="left"/>
        <w:keepNext/>
        <w:spacing w:line="240" w:lineRule="auto"/>
        <w:rPr>
          <w:bCs/>
          <w:sz w:val="24"/>
          <w:szCs w:val="24"/>
        </w:rPr>
      </w:pPr>
      <w:r>
        <w:rPr>
          <w:bCs/>
          <w:sz w:val="24"/>
          <w:szCs w:val="24"/>
        </w:rPr>
        <w:t xml:space="preserve">Особые условия в отнош</w:t>
      </w:r>
      <w:r>
        <w:rPr>
          <w:bCs/>
          <w:sz w:val="24"/>
          <w:szCs w:val="24"/>
        </w:rPr>
        <w:t xml:space="preserve">ении противопожарных средств;</w:t>
      </w:r>
      <w:r>
        <w:rPr>
          <w:bCs/>
          <w:sz w:val="24"/>
          <w:szCs w:val="24"/>
        </w:rPr>
      </w:r>
    </w:p>
    <w:p>
      <w:pPr>
        <w:numPr>
          <w:ilvl w:val="0"/>
          <w:numId w:val="16"/>
        </w:numPr>
        <w:ind w:left="0" w:firstLine="709"/>
        <w:jc w:val="left"/>
        <w:keepNext/>
        <w:spacing w:line="240" w:lineRule="auto"/>
        <w:rPr>
          <w:bCs/>
          <w:sz w:val="24"/>
          <w:szCs w:val="24"/>
        </w:rPr>
      </w:pPr>
      <w:r>
        <w:rPr>
          <w:bCs/>
          <w:sz w:val="24"/>
          <w:szCs w:val="24"/>
        </w:rPr>
        <w:t xml:space="preserve">Оговорка о 72 часах;</w:t>
      </w:r>
      <w:r>
        <w:rPr>
          <w:bCs/>
          <w:sz w:val="24"/>
          <w:szCs w:val="24"/>
        </w:rPr>
      </w:r>
    </w:p>
    <w:p>
      <w:pPr>
        <w:numPr>
          <w:ilvl w:val="0"/>
          <w:numId w:val="16"/>
        </w:numPr>
        <w:ind w:left="0" w:firstLine="709"/>
        <w:jc w:val="left"/>
        <w:keepNext/>
        <w:spacing w:line="240" w:lineRule="auto"/>
        <w:rPr>
          <w:sz w:val="24"/>
          <w:szCs w:val="24"/>
        </w:rPr>
      </w:pPr>
      <w:r>
        <w:rPr>
          <w:sz w:val="24"/>
          <w:szCs w:val="24"/>
        </w:rPr>
        <w:t xml:space="preserve">Оговорка об изменении страховой суммы в пределах 15%; </w:t>
      </w:r>
      <w:r>
        <w:rPr>
          <w:sz w:val="24"/>
          <w:szCs w:val="24"/>
        </w:rPr>
      </w:r>
    </w:p>
    <w:p>
      <w:pPr>
        <w:numPr>
          <w:ilvl w:val="0"/>
          <w:numId w:val="16"/>
        </w:numPr>
        <w:ind w:left="0" w:firstLine="709"/>
        <w:jc w:val="left"/>
        <w:keepNext/>
        <w:spacing w:line="240" w:lineRule="auto"/>
        <w:rPr>
          <w:bCs/>
          <w:sz w:val="24"/>
          <w:szCs w:val="24"/>
        </w:rPr>
      </w:pPr>
      <w:r>
        <w:rPr>
          <w:bCs/>
          <w:sz w:val="24"/>
          <w:szCs w:val="24"/>
        </w:rPr>
        <w:t xml:space="preserve">Оговорка о равном разделении убытка между договором страхования; строительно-монтажных рисков и договором страхования грузов;</w:t>
      </w:r>
      <w:r>
        <w:rPr>
          <w:bCs/>
          <w:sz w:val="24"/>
          <w:szCs w:val="24"/>
        </w:rPr>
      </w:r>
    </w:p>
    <w:p>
      <w:pPr>
        <w:numPr>
          <w:ilvl w:val="0"/>
          <w:numId w:val="16"/>
        </w:numPr>
        <w:ind w:left="0" w:firstLine="709"/>
        <w:jc w:val="left"/>
        <w:keepNext/>
        <w:spacing w:line="240" w:lineRule="auto"/>
        <w:rPr>
          <w:bCs/>
          <w:sz w:val="24"/>
          <w:szCs w:val="24"/>
        </w:rPr>
      </w:pPr>
      <w:r>
        <w:rPr>
          <w:bCs/>
          <w:sz w:val="24"/>
          <w:szCs w:val="24"/>
        </w:rPr>
        <w:t xml:space="preserve">Страхование дополнительных расходов, связанных с восстановлением проектно-сметной, технической и исполнительной документации;</w:t>
      </w:r>
      <w:r>
        <w:rPr>
          <w:bCs/>
          <w:sz w:val="24"/>
          <w:szCs w:val="24"/>
        </w:rPr>
      </w:r>
    </w:p>
    <w:p>
      <w:pPr>
        <w:numPr>
          <w:ilvl w:val="0"/>
          <w:numId w:val="16"/>
        </w:numPr>
        <w:ind w:left="0" w:firstLine="709"/>
        <w:jc w:val="left"/>
        <w:keepNext/>
        <w:spacing w:line="240" w:lineRule="auto"/>
        <w:tabs>
          <w:tab w:val="left" w:pos="284" w:leader="none"/>
        </w:tabs>
        <w:rPr>
          <w:sz w:val="24"/>
          <w:szCs w:val="24"/>
        </w:rPr>
      </w:pPr>
      <w:r>
        <w:rPr>
          <w:sz w:val="24"/>
          <w:szCs w:val="24"/>
        </w:rPr>
        <w:t xml:space="preserve">Временное восстановление;</w:t>
      </w:r>
      <w:r>
        <w:rPr>
          <w:sz w:val="24"/>
          <w:szCs w:val="24"/>
        </w:rPr>
      </w:r>
    </w:p>
    <w:p>
      <w:pPr>
        <w:numPr>
          <w:ilvl w:val="0"/>
          <w:numId w:val="16"/>
        </w:numPr>
        <w:ind w:left="0" w:firstLine="709"/>
        <w:jc w:val="left"/>
        <w:keepNext/>
        <w:spacing w:line="240" w:lineRule="auto"/>
        <w:tabs>
          <w:tab w:val="left" w:pos="284" w:leader="none"/>
        </w:tabs>
        <w:rPr>
          <w:sz w:val="24"/>
          <w:szCs w:val="24"/>
        </w:rPr>
      </w:pPr>
      <w:r>
        <w:rPr>
          <w:sz w:val="24"/>
          <w:szCs w:val="24"/>
        </w:rPr>
        <w:t xml:space="preserve">Изготовление за пределами строительной площадки;</w:t>
      </w:r>
      <w:r>
        <w:rPr>
          <w:sz w:val="24"/>
          <w:szCs w:val="24"/>
        </w:rPr>
      </w:r>
    </w:p>
    <w:p>
      <w:pPr>
        <w:numPr>
          <w:ilvl w:val="0"/>
          <w:numId w:val="16"/>
        </w:numPr>
        <w:ind w:left="0" w:firstLine="709"/>
        <w:jc w:val="left"/>
        <w:keepNext/>
        <w:spacing w:line="240" w:lineRule="auto"/>
        <w:rPr>
          <w:sz w:val="24"/>
          <w:szCs w:val="24"/>
        </w:rPr>
      </w:pPr>
      <w:r>
        <w:rPr>
          <w:sz w:val="24"/>
          <w:szCs w:val="24"/>
        </w:rPr>
        <w:t xml:space="preserve">Расходы на повторные испытания;</w:t>
      </w:r>
      <w:r>
        <w:rPr>
          <w:sz w:val="24"/>
          <w:szCs w:val="24"/>
        </w:rPr>
      </w:r>
    </w:p>
    <w:p>
      <w:pPr>
        <w:numPr>
          <w:ilvl w:val="0"/>
          <w:numId w:val="16"/>
        </w:numPr>
        <w:ind w:left="0" w:firstLine="709"/>
        <w:jc w:val="left"/>
        <w:keepNext/>
        <w:spacing w:line="240" w:lineRule="auto"/>
        <w:rPr>
          <w:sz w:val="24"/>
          <w:szCs w:val="24"/>
        </w:rPr>
      </w:pPr>
      <w:r>
        <w:rPr>
          <w:sz w:val="24"/>
          <w:szCs w:val="24"/>
        </w:rPr>
        <w:t xml:space="preserve">Скрытый военный риск;</w:t>
      </w:r>
      <w:r>
        <w:rPr>
          <w:sz w:val="24"/>
          <w:szCs w:val="24"/>
        </w:rPr>
      </w:r>
    </w:p>
    <w:p>
      <w:pPr>
        <w:numPr>
          <w:ilvl w:val="0"/>
          <w:numId w:val="16"/>
        </w:numPr>
        <w:ind w:left="0" w:firstLine="709"/>
        <w:jc w:val="left"/>
        <w:keepNext/>
        <w:spacing w:line="240" w:lineRule="auto"/>
        <w:rPr>
          <w:sz w:val="24"/>
          <w:szCs w:val="24"/>
        </w:rPr>
      </w:pPr>
      <w:r>
        <w:rPr>
          <w:sz w:val="24"/>
          <w:szCs w:val="24"/>
        </w:rPr>
        <w:t xml:space="preserve">Разбор завалов;</w:t>
      </w:r>
      <w:r>
        <w:rPr>
          <w:sz w:val="24"/>
          <w:szCs w:val="24"/>
        </w:rPr>
      </w:r>
    </w:p>
    <w:p>
      <w:pPr>
        <w:numPr>
          <w:ilvl w:val="0"/>
          <w:numId w:val="16"/>
        </w:numPr>
        <w:ind w:left="0" w:firstLine="709"/>
        <w:jc w:val="left"/>
        <w:keepNext/>
        <w:spacing w:line="240" w:lineRule="auto"/>
        <w:tabs>
          <w:tab w:val="left" w:pos="284" w:leader="none"/>
        </w:tabs>
        <w:rPr>
          <w:sz w:val="24"/>
          <w:szCs w:val="24"/>
        </w:rPr>
      </w:pPr>
      <w:r>
        <w:rPr>
          <w:sz w:val="24"/>
          <w:szCs w:val="24"/>
        </w:rPr>
        <w:t xml:space="preserve">Дополнительные расходы на импортные и таможенные пошлины;</w:t>
      </w:r>
      <w:r>
        <w:rPr>
          <w:sz w:val="24"/>
          <w:szCs w:val="24"/>
        </w:rPr>
      </w:r>
    </w:p>
    <w:p>
      <w:pPr>
        <w:numPr>
          <w:ilvl w:val="0"/>
          <w:numId w:val="16"/>
        </w:numPr>
        <w:ind w:left="0" w:firstLine="709"/>
        <w:jc w:val="left"/>
        <w:keepNext/>
        <w:spacing w:line="240" w:lineRule="auto"/>
        <w:tabs>
          <w:tab w:val="left" w:pos="284" w:leader="none"/>
        </w:tabs>
        <w:rPr>
          <w:sz w:val="24"/>
          <w:szCs w:val="24"/>
        </w:rPr>
      </w:pPr>
      <w:r>
        <w:rPr>
          <w:sz w:val="24"/>
          <w:szCs w:val="24"/>
        </w:rPr>
        <w:t xml:space="preserve">Применение законов и постановлений органов государственной власти;</w:t>
      </w:r>
      <w:r>
        <w:rPr>
          <w:sz w:val="24"/>
          <w:szCs w:val="24"/>
        </w:rPr>
      </w:r>
    </w:p>
    <w:p>
      <w:pPr>
        <w:numPr>
          <w:ilvl w:val="0"/>
          <w:numId w:val="16"/>
        </w:numPr>
        <w:ind w:left="0" w:firstLine="709"/>
        <w:jc w:val="left"/>
        <w:keepNext/>
        <w:spacing w:line="240" w:lineRule="auto"/>
        <w:tabs>
          <w:tab w:val="left" w:pos="284" w:leader="none"/>
        </w:tabs>
        <w:rPr>
          <w:sz w:val="24"/>
          <w:szCs w:val="24"/>
        </w:rPr>
      </w:pPr>
      <w:r>
        <w:rPr>
          <w:sz w:val="24"/>
          <w:szCs w:val="24"/>
        </w:rPr>
        <w:t xml:space="preserve">Автоматическое восстановление страховой суммы;</w:t>
      </w:r>
      <w:r>
        <w:rPr>
          <w:sz w:val="24"/>
          <w:szCs w:val="24"/>
        </w:rPr>
      </w:r>
    </w:p>
    <w:p>
      <w:pPr>
        <w:numPr>
          <w:ilvl w:val="0"/>
          <w:numId w:val="16"/>
        </w:numPr>
        <w:ind w:left="0" w:firstLine="709"/>
        <w:jc w:val="left"/>
        <w:keepNext/>
        <w:spacing w:line="240" w:lineRule="auto"/>
        <w:rPr>
          <w:sz w:val="24"/>
          <w:szCs w:val="24"/>
        </w:rPr>
      </w:pPr>
      <w:r>
        <w:rPr>
          <w:sz w:val="24"/>
          <w:szCs w:val="24"/>
        </w:rPr>
        <w:t xml:space="preserve">Оговорка о собственных материалах;</w:t>
      </w:r>
      <w:r>
        <w:rPr>
          <w:sz w:val="24"/>
          <w:szCs w:val="24"/>
        </w:rPr>
      </w:r>
    </w:p>
    <w:p>
      <w:pPr>
        <w:numPr>
          <w:ilvl w:val="0"/>
          <w:numId w:val="16"/>
        </w:numPr>
        <w:ind w:left="0" w:firstLine="709"/>
        <w:jc w:val="left"/>
        <w:keepNext/>
        <w:spacing w:line="240" w:lineRule="auto"/>
        <w:rPr>
          <w:sz w:val="24"/>
          <w:szCs w:val="24"/>
        </w:rPr>
      </w:pPr>
      <w:r>
        <w:rPr>
          <w:sz w:val="24"/>
          <w:szCs w:val="24"/>
        </w:rPr>
        <w:t xml:space="preserve">Перевозки внутри страны;</w:t>
      </w:r>
      <w:r>
        <w:rPr>
          <w:sz w:val="24"/>
          <w:szCs w:val="24"/>
        </w:rPr>
      </w:r>
    </w:p>
    <w:p>
      <w:pPr>
        <w:numPr>
          <w:ilvl w:val="0"/>
          <w:numId w:val="16"/>
        </w:numPr>
        <w:ind w:left="0" w:firstLine="709"/>
        <w:jc w:val="left"/>
        <w:keepNext/>
        <w:spacing w:line="240" w:lineRule="auto"/>
        <w:tabs>
          <w:tab w:val="left" w:pos="284" w:leader="none"/>
        </w:tabs>
        <w:rPr>
          <w:sz w:val="24"/>
          <w:szCs w:val="24"/>
        </w:rPr>
      </w:pPr>
      <w:r>
        <w:rPr>
          <w:sz w:val="24"/>
          <w:szCs w:val="24"/>
        </w:rPr>
        <w:t xml:space="preserve">Хранение</w:t>
      </w:r>
      <w:r>
        <w:rPr>
          <w:sz w:val="24"/>
          <w:szCs w:val="24"/>
        </w:rPr>
        <w:t xml:space="preserve"> вне строительной площадки;</w:t>
      </w:r>
      <w:r>
        <w:rPr>
          <w:sz w:val="24"/>
          <w:szCs w:val="24"/>
        </w:rPr>
      </w:r>
    </w:p>
    <w:p>
      <w:pPr>
        <w:numPr>
          <w:ilvl w:val="0"/>
          <w:numId w:val="16"/>
        </w:numPr>
        <w:ind w:left="0" w:firstLine="709"/>
        <w:jc w:val="left"/>
        <w:keepNext/>
        <w:spacing w:line="240" w:lineRule="auto"/>
        <w:tabs>
          <w:tab w:val="left" w:pos="284" w:leader="none"/>
        </w:tabs>
        <w:rPr>
          <w:sz w:val="24"/>
          <w:szCs w:val="24"/>
        </w:rPr>
      </w:pPr>
      <w:r>
        <w:rPr>
          <w:sz w:val="24"/>
          <w:szCs w:val="24"/>
        </w:rPr>
        <w:t xml:space="preserve">Страхование гибели или повреждения в результате забастовки, бунта и гражданских волнений (Оговорка 001);</w:t>
      </w:r>
      <w:r>
        <w:rPr>
          <w:sz w:val="24"/>
          <w:szCs w:val="24"/>
        </w:rPr>
      </w:r>
    </w:p>
    <w:p>
      <w:pPr>
        <w:numPr>
          <w:ilvl w:val="0"/>
          <w:numId w:val="16"/>
        </w:numPr>
        <w:ind w:left="0" w:firstLine="709"/>
        <w:jc w:val="left"/>
        <w:keepNext/>
        <w:spacing w:line="240" w:lineRule="auto"/>
        <w:tabs>
          <w:tab w:val="left" w:pos="284" w:leader="none"/>
        </w:tabs>
        <w:rPr>
          <w:sz w:val="24"/>
          <w:szCs w:val="24"/>
        </w:rPr>
      </w:pPr>
      <w:r>
        <w:rPr>
          <w:sz w:val="24"/>
          <w:szCs w:val="24"/>
        </w:rPr>
        <w:t xml:space="preserve">Оговорка о покрытии ущерба в результате террористических актов и диверсий;</w:t>
      </w:r>
      <w:r>
        <w:rPr>
          <w:sz w:val="24"/>
          <w:szCs w:val="24"/>
        </w:rPr>
      </w:r>
    </w:p>
    <w:p>
      <w:pPr>
        <w:numPr>
          <w:ilvl w:val="0"/>
          <w:numId w:val="16"/>
        </w:numPr>
        <w:ind w:left="0" w:firstLine="709"/>
        <w:jc w:val="left"/>
        <w:keepNext/>
        <w:spacing w:line="240" w:lineRule="auto"/>
        <w:rPr>
          <w:sz w:val="24"/>
          <w:szCs w:val="24"/>
        </w:rPr>
        <w:outlineLvl w:val="0"/>
      </w:pPr>
      <w:r>
        <w:rPr>
          <w:sz w:val="24"/>
          <w:szCs w:val="24"/>
        </w:rPr>
        <w:t xml:space="preserve">Оговорка LEG 3/96 об устранении последствий дефе</w:t>
      </w:r>
      <w:r>
        <w:rPr>
          <w:sz w:val="24"/>
          <w:szCs w:val="24"/>
        </w:rPr>
        <w:t xml:space="preserve">кта;</w:t>
      </w:r>
      <w:r>
        <w:rPr>
          <w:sz w:val="24"/>
          <w:szCs w:val="24"/>
        </w:rPr>
      </w:r>
    </w:p>
    <w:p>
      <w:pPr>
        <w:numPr>
          <w:ilvl w:val="0"/>
          <w:numId w:val="16"/>
        </w:numPr>
        <w:contextualSpacing/>
        <w:ind w:left="1134" w:hanging="425"/>
        <w:jc w:val="left"/>
        <w:keepNext/>
        <w:spacing w:line="240" w:lineRule="auto"/>
        <w:rPr>
          <w:sz w:val="24"/>
          <w:szCs w:val="24"/>
        </w:rPr>
      </w:pPr>
      <w:r>
        <w:rPr>
          <w:sz w:val="24"/>
          <w:szCs w:val="24"/>
        </w:rPr>
        <w:t xml:space="preserve">Оговорка 003 Страхование гарантийного обслуживания</w:t>
      </w:r>
      <w:r>
        <w:rPr>
          <w:sz w:val="24"/>
          <w:szCs w:val="24"/>
        </w:rPr>
      </w:r>
    </w:p>
    <w:p>
      <w:pPr>
        <w:numPr>
          <w:ilvl w:val="0"/>
          <w:numId w:val="16"/>
        </w:numPr>
        <w:contextualSpacing/>
        <w:ind w:left="1134" w:hanging="425"/>
        <w:jc w:val="left"/>
        <w:keepNext/>
        <w:spacing w:line="240" w:lineRule="auto"/>
        <w:rPr>
          <w:sz w:val="24"/>
          <w:szCs w:val="24"/>
        </w:rPr>
      </w:pPr>
      <w:r>
        <w:rPr>
          <w:sz w:val="24"/>
          <w:szCs w:val="24"/>
        </w:rPr>
        <w:t xml:space="preserve">Оговорка 004 Расширенное страхование гарантийного обслуживания</w:t>
      </w:r>
      <w:r>
        <w:rPr>
          <w:sz w:val="24"/>
          <w:szCs w:val="24"/>
        </w:rPr>
      </w:r>
    </w:p>
    <w:p>
      <w:pPr>
        <w:ind w:firstLine="0"/>
        <w:jc w:val="left"/>
        <w:keepNext/>
        <w:spacing w:line="240" w:lineRule="auto"/>
        <w:rPr>
          <w:sz w:val="24"/>
          <w:szCs w:val="24"/>
        </w:rPr>
      </w:pPr>
      <w:r>
        <w:rPr>
          <w:sz w:val="24"/>
          <w:szCs w:val="24"/>
        </w:rPr>
      </w:r>
      <w:r>
        <w:rPr>
          <w:sz w:val="24"/>
          <w:szCs w:val="24"/>
        </w:rPr>
      </w:r>
    </w:p>
    <w:p>
      <w:pPr>
        <w:ind w:firstLine="709"/>
        <w:keepNext/>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Cs/>
          <w:sz w:val="24"/>
          <w:szCs w:val="24"/>
          <w:u w:val="single"/>
        </w:rPr>
      </w:r>
    </w:p>
    <w:p>
      <w:pPr>
        <w:numPr>
          <w:ilvl w:val="0"/>
          <w:numId w:val="17"/>
        </w:numPr>
        <w:ind w:left="0" w:firstLine="709"/>
        <w:jc w:val="left"/>
        <w:keepNext/>
        <w:spacing w:line="240" w:lineRule="auto"/>
        <w:rPr>
          <w:bCs/>
          <w:sz w:val="24"/>
          <w:szCs w:val="24"/>
        </w:rPr>
      </w:pPr>
      <w:r>
        <w:rPr>
          <w:bCs/>
          <w:sz w:val="24"/>
          <w:szCs w:val="24"/>
        </w:rPr>
        <w:t xml:space="preserve">Оговорка о возмещении;</w:t>
      </w:r>
      <w:r>
        <w:rPr>
          <w:bCs/>
          <w:sz w:val="24"/>
          <w:szCs w:val="24"/>
        </w:rPr>
      </w:r>
    </w:p>
    <w:p>
      <w:pPr>
        <w:numPr>
          <w:ilvl w:val="0"/>
          <w:numId w:val="17"/>
        </w:numPr>
        <w:ind w:left="0" w:firstLine="709"/>
        <w:jc w:val="left"/>
        <w:keepNext/>
        <w:spacing w:line="240" w:lineRule="auto"/>
        <w:rPr>
          <w:bCs/>
          <w:sz w:val="24"/>
          <w:szCs w:val="24"/>
        </w:rPr>
      </w:pPr>
      <w:r>
        <w:rPr>
          <w:bCs/>
          <w:sz w:val="24"/>
          <w:szCs w:val="24"/>
        </w:rPr>
        <w:t xml:space="preserve">Страхование взаимной ответственности;</w:t>
      </w:r>
      <w:r>
        <w:rPr>
          <w:bCs/>
          <w:sz w:val="24"/>
          <w:szCs w:val="24"/>
        </w:rPr>
      </w:r>
    </w:p>
    <w:p>
      <w:pPr>
        <w:numPr>
          <w:ilvl w:val="0"/>
          <w:numId w:val="17"/>
        </w:numPr>
        <w:ind w:left="0" w:firstLine="709"/>
        <w:jc w:val="left"/>
        <w:keepNext/>
        <w:spacing w:line="240" w:lineRule="auto"/>
        <w:tabs>
          <w:tab w:val="left" w:pos="284" w:leader="none"/>
        </w:tabs>
        <w:rPr>
          <w:sz w:val="24"/>
          <w:szCs w:val="24"/>
        </w:rPr>
      </w:pPr>
      <w:r>
        <w:rPr>
          <w:sz w:val="24"/>
          <w:szCs w:val="24"/>
        </w:rPr>
        <w:t xml:space="preserve">Дополнительно застрахованные;</w:t>
      </w:r>
      <w:r>
        <w:rPr>
          <w:sz w:val="24"/>
          <w:szCs w:val="24"/>
        </w:rPr>
      </w:r>
    </w:p>
    <w:p>
      <w:pPr>
        <w:numPr>
          <w:ilvl w:val="0"/>
          <w:numId w:val="17"/>
        </w:numPr>
        <w:ind w:left="0" w:firstLine="709"/>
        <w:jc w:val="left"/>
        <w:keepNext/>
        <w:spacing w:line="240" w:lineRule="auto"/>
        <w:tabs>
          <w:tab w:val="left" w:pos="284" w:leader="none"/>
        </w:tabs>
        <w:rPr>
          <w:sz w:val="24"/>
          <w:szCs w:val="24"/>
        </w:rPr>
      </w:pPr>
      <w:r>
        <w:rPr>
          <w:sz w:val="24"/>
          <w:szCs w:val="24"/>
        </w:rPr>
        <w:t xml:space="preserve">Посетители площадки;</w:t>
      </w:r>
      <w:r>
        <w:rPr>
          <w:sz w:val="24"/>
          <w:szCs w:val="24"/>
        </w:rPr>
      </w:r>
    </w:p>
    <w:p>
      <w:pPr>
        <w:numPr>
          <w:ilvl w:val="0"/>
          <w:numId w:val="17"/>
        </w:numPr>
        <w:ind w:left="0" w:firstLine="709"/>
        <w:jc w:val="left"/>
        <w:keepNext/>
        <w:spacing w:line="240" w:lineRule="auto"/>
        <w:tabs>
          <w:tab w:val="left" w:pos="284" w:leader="none"/>
        </w:tabs>
        <w:rPr>
          <w:sz w:val="24"/>
          <w:szCs w:val="24"/>
        </w:rPr>
      </w:pPr>
      <w:r>
        <w:rPr>
          <w:sz w:val="24"/>
          <w:szCs w:val="24"/>
        </w:rPr>
        <w:t xml:space="preserve">Уменьшение убытка;</w:t>
      </w:r>
      <w:r>
        <w:rPr>
          <w:sz w:val="24"/>
          <w:szCs w:val="24"/>
        </w:rPr>
      </w:r>
    </w:p>
    <w:p>
      <w:pPr>
        <w:numPr>
          <w:ilvl w:val="0"/>
          <w:numId w:val="17"/>
        </w:numPr>
        <w:ind w:left="0" w:firstLine="709"/>
        <w:jc w:val="left"/>
        <w:keepNext/>
        <w:spacing w:line="240" w:lineRule="auto"/>
        <w:tabs>
          <w:tab w:val="left" w:pos="284" w:leader="none"/>
        </w:tabs>
        <w:rPr>
          <w:sz w:val="24"/>
          <w:szCs w:val="24"/>
        </w:rPr>
      </w:pPr>
      <w:r>
        <w:rPr>
          <w:sz w:val="24"/>
          <w:szCs w:val="24"/>
        </w:rPr>
        <w:t xml:space="preserve">Оговорка о юрисдикции.</w:t>
      </w:r>
      <w:r>
        <w:rPr>
          <w:sz w:val="24"/>
          <w:szCs w:val="24"/>
        </w:rPr>
      </w:r>
    </w:p>
    <w:p>
      <w:pPr>
        <w:ind w:firstLine="709"/>
        <w:keepNext/>
        <w:spacing w:line="240" w:lineRule="auto"/>
        <w:rPr>
          <w:bCs/>
          <w:sz w:val="24"/>
          <w:szCs w:val="24"/>
          <w:u w:val="single"/>
        </w:rPr>
      </w:pPr>
      <w:r>
        <w:rPr>
          <w:bCs/>
          <w:sz w:val="24"/>
          <w:szCs w:val="24"/>
          <w:u w:val="single"/>
        </w:rPr>
        <w:t xml:space="preserve">Особые условия («оговорки») применяемы к Секциям 1, 2:</w:t>
      </w:r>
      <w:r>
        <w:rPr>
          <w:bCs/>
          <w:sz w:val="24"/>
          <w:szCs w:val="24"/>
          <w:u w:val="single"/>
        </w:rPr>
      </w:r>
    </w:p>
    <w:p>
      <w:pPr>
        <w:numPr>
          <w:ilvl w:val="0"/>
          <w:numId w:val="17"/>
        </w:numPr>
        <w:ind w:left="0" w:firstLine="709"/>
        <w:jc w:val="left"/>
        <w:keepNext/>
        <w:spacing w:line="240" w:lineRule="auto"/>
        <w:rPr>
          <w:sz w:val="24"/>
          <w:szCs w:val="24"/>
        </w:rPr>
      </w:pPr>
      <w:r>
        <w:rPr>
          <w:sz w:val="24"/>
          <w:szCs w:val="24"/>
        </w:rPr>
        <w:t xml:space="preserve">Особые условия в отношении перехода прав требов</w:t>
      </w:r>
      <w:r>
        <w:rPr>
          <w:sz w:val="24"/>
          <w:szCs w:val="24"/>
        </w:rPr>
        <w:t xml:space="preserve">ания суброгации;</w:t>
      </w:r>
      <w:r>
        <w:rPr>
          <w:sz w:val="24"/>
          <w:szCs w:val="24"/>
        </w:rPr>
      </w:r>
    </w:p>
    <w:p>
      <w:pPr>
        <w:numPr>
          <w:ilvl w:val="0"/>
          <w:numId w:val="18"/>
        </w:numPr>
        <w:ind w:left="0" w:firstLine="709"/>
        <w:jc w:val="left"/>
        <w:keepNext/>
        <w:spacing w:line="240" w:lineRule="auto"/>
        <w:tabs>
          <w:tab w:val="left" w:pos="284" w:leader="none"/>
        </w:tabs>
        <w:rPr>
          <w:sz w:val="24"/>
          <w:szCs w:val="24"/>
        </w:rPr>
      </w:pPr>
      <w:r>
        <w:rPr>
          <w:sz w:val="24"/>
          <w:szCs w:val="24"/>
        </w:rPr>
        <w:t xml:space="preserve">Превентивные мероприятия;</w:t>
      </w:r>
      <w:r>
        <w:rPr>
          <w:sz w:val="24"/>
          <w:szCs w:val="24"/>
        </w:rPr>
      </w:r>
    </w:p>
    <w:p>
      <w:pPr>
        <w:numPr>
          <w:ilvl w:val="0"/>
          <w:numId w:val="18"/>
        </w:numPr>
        <w:ind w:left="0" w:firstLine="709"/>
        <w:jc w:val="left"/>
        <w:keepNext/>
        <w:spacing w:line="240" w:lineRule="auto"/>
        <w:tabs>
          <w:tab w:val="left" w:pos="284" w:leader="none"/>
        </w:tabs>
        <w:rPr>
          <w:sz w:val="24"/>
          <w:szCs w:val="24"/>
        </w:rPr>
      </w:pPr>
      <w:r>
        <w:rPr>
          <w:sz w:val="24"/>
          <w:szCs w:val="24"/>
        </w:rPr>
        <w:t xml:space="preserve">Расходы на тушение пожара;</w:t>
      </w:r>
      <w:r>
        <w:rPr>
          <w:sz w:val="24"/>
          <w:szCs w:val="24"/>
        </w:rPr>
      </w:r>
    </w:p>
    <w:p>
      <w:pPr>
        <w:numPr>
          <w:ilvl w:val="0"/>
          <w:numId w:val="18"/>
        </w:numPr>
        <w:ind w:left="0" w:firstLine="709"/>
        <w:jc w:val="left"/>
        <w:keepNext/>
        <w:spacing w:line="240" w:lineRule="auto"/>
        <w:rPr>
          <w:sz w:val="24"/>
          <w:szCs w:val="24"/>
        </w:rPr>
      </w:pPr>
      <w:r>
        <w:rPr>
          <w:sz w:val="24"/>
          <w:szCs w:val="24"/>
        </w:rPr>
        <w:t xml:space="preserve">Расходы на оплату услуг специалистов;</w:t>
      </w:r>
      <w:r>
        <w:rPr>
          <w:sz w:val="24"/>
          <w:szCs w:val="24"/>
        </w:rPr>
      </w:r>
    </w:p>
    <w:p>
      <w:pPr>
        <w:numPr>
          <w:ilvl w:val="0"/>
          <w:numId w:val="18"/>
        </w:numPr>
        <w:ind w:left="0" w:firstLine="709"/>
        <w:jc w:val="left"/>
        <w:keepNext/>
        <w:spacing w:line="240" w:lineRule="auto"/>
        <w:tabs>
          <w:tab w:val="left" w:pos="600" w:leader="none"/>
          <w:tab w:val="left" w:pos="3600" w:leader="none"/>
          <w:tab w:val="left" w:pos="4200" w:leader="none"/>
        </w:tabs>
        <w:rPr>
          <w:sz w:val="24"/>
          <w:szCs w:val="24"/>
        </w:rPr>
      </w:pPr>
      <w:r>
        <w:rPr>
          <w:sz w:val="24"/>
          <w:szCs w:val="24"/>
        </w:rPr>
        <w:t xml:space="preserve">Интересы других сторон;</w:t>
      </w:r>
      <w:r>
        <w:rPr>
          <w:sz w:val="24"/>
          <w:szCs w:val="24"/>
        </w:rPr>
      </w:r>
    </w:p>
    <w:p>
      <w:pPr>
        <w:numPr>
          <w:ilvl w:val="0"/>
          <w:numId w:val="18"/>
        </w:numPr>
        <w:ind w:left="0" w:firstLine="709"/>
        <w:jc w:val="left"/>
        <w:keepNext/>
        <w:spacing w:line="240" w:lineRule="auto"/>
        <w:rPr>
          <w:sz w:val="24"/>
          <w:szCs w:val="24"/>
        </w:rPr>
      </w:pPr>
      <w:r>
        <w:rPr>
          <w:sz w:val="24"/>
          <w:szCs w:val="24"/>
        </w:rPr>
        <w:t xml:space="preserve">Согласованные сюрвейеры;</w:t>
      </w:r>
      <w:r>
        <w:rPr>
          <w:sz w:val="24"/>
          <w:szCs w:val="24"/>
        </w:rPr>
      </w:r>
    </w:p>
    <w:p>
      <w:pPr>
        <w:numPr>
          <w:ilvl w:val="0"/>
          <w:numId w:val="18"/>
        </w:numPr>
        <w:ind w:left="0" w:firstLine="709"/>
        <w:jc w:val="left"/>
        <w:keepNext/>
        <w:spacing w:line="240" w:lineRule="auto"/>
        <w:rPr>
          <w:sz w:val="24"/>
          <w:szCs w:val="24"/>
        </w:rPr>
      </w:pPr>
      <w:r>
        <w:rPr>
          <w:sz w:val="24"/>
          <w:szCs w:val="24"/>
        </w:rPr>
        <w:t xml:space="preserve">Страховое покрытие взаимных претензий.</w:t>
      </w:r>
      <w:r>
        <w:rPr>
          <w:sz w:val="24"/>
          <w:szCs w:val="24"/>
        </w:rPr>
      </w:r>
    </w:p>
    <w:p>
      <w:pPr>
        <w:ind w:firstLine="709"/>
        <w:keepNext/>
        <w:spacing w:line="240" w:lineRule="auto"/>
        <w:rPr>
          <w:iCs/>
          <w:sz w:val="24"/>
          <w:szCs w:val="24"/>
        </w:rPr>
        <w:outlineLvl w:val="1"/>
      </w:pPr>
      <w:r>
        <w:rPr>
          <w:iCs/>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r>
        <w:rPr>
          <w:iCs/>
          <w:sz w:val="24"/>
          <w:szCs w:val="24"/>
        </w:rPr>
      </w:r>
    </w:p>
    <w:p>
      <w:pPr>
        <w:ind w:firstLine="0"/>
        <w:jc w:val="left"/>
        <w:keepNext/>
        <w:spacing w:line="240" w:lineRule="auto"/>
        <w:rPr>
          <w:sz w:val="24"/>
          <w:szCs w:val="24"/>
        </w:rPr>
      </w:pPr>
      <w:r>
        <w:rPr>
          <w:sz w:val="24"/>
          <w:szCs w:val="24"/>
        </w:rPr>
      </w:r>
      <w:r>
        <w:rPr>
          <w:sz w:val="24"/>
          <w:szCs w:val="24"/>
        </w:rPr>
      </w:r>
    </w:p>
    <w:p>
      <w:pPr>
        <w:ind w:firstLine="709"/>
        <w:keepNext/>
        <w:spacing w:line="240" w:lineRule="auto"/>
        <w:rPr>
          <w:iCs/>
          <w:sz w:val="24"/>
          <w:szCs w:val="24"/>
        </w:rPr>
        <w:outlineLvl w:val="1"/>
      </w:pPr>
      <w:r>
        <w:rPr>
          <w:b/>
          <w:iCs/>
          <w:sz w:val="24"/>
          <w:szCs w:val="24"/>
        </w:rPr>
        <w:t xml:space="preserve">4. СТРАХОВАЯ СУММА, ЛИМИТЫ ОТВЕТСТВЕННОСТИ, ФРАНШИЗА.</w:t>
      </w:r>
      <w:r>
        <w:rPr>
          <w:iCs/>
          <w:sz w:val="24"/>
          <w:szCs w:val="24"/>
        </w:rPr>
      </w:r>
    </w:p>
    <w:p>
      <w:pPr>
        <w:ind w:firstLine="709"/>
        <w:keepNext/>
        <w:spacing w:line="240" w:lineRule="auto"/>
        <w:rPr>
          <w:bCs/>
          <w:sz w:val="24"/>
          <w:szCs w:val="24"/>
          <w:u w:val="single"/>
        </w:rPr>
      </w:pPr>
      <w:r>
        <w:rPr>
          <w:bCs/>
          <w:sz w:val="24"/>
          <w:szCs w:val="24"/>
          <w:u w:val="single"/>
        </w:rPr>
      </w:r>
      <w:r>
        <w:rPr>
          <w:bCs/>
          <w:sz w:val="24"/>
          <w:szCs w:val="24"/>
          <w:u w:val="single"/>
        </w:rPr>
      </w:r>
    </w:p>
    <w:p>
      <w:pPr>
        <w:ind w:firstLine="709"/>
        <w:keepNext/>
        <w:spacing w:line="240" w:lineRule="auto"/>
        <w:rPr>
          <w:bCs/>
          <w:sz w:val="24"/>
          <w:szCs w:val="24"/>
          <w:u w:val="single"/>
        </w:rPr>
      </w:pPr>
      <w:r>
        <w:rPr>
          <w:bCs/>
          <w:sz w:val="24"/>
          <w:szCs w:val="24"/>
          <w:u w:val="single"/>
        </w:rPr>
        <w:t xml:space="preserve">Секция 1 «Страхование строительно-монт</w:t>
      </w:r>
      <w:r>
        <w:rPr>
          <w:bCs/>
          <w:sz w:val="24"/>
          <w:szCs w:val="24"/>
          <w:u w:val="single"/>
        </w:rPr>
        <w:t xml:space="preserve">ажных рисков».</w:t>
      </w:r>
      <w:r>
        <w:rPr>
          <w:bCs/>
          <w:sz w:val="24"/>
          <w:szCs w:val="24"/>
          <w:u w:val="single"/>
        </w:rPr>
      </w:r>
    </w:p>
    <w:p>
      <w:pPr>
        <w:ind w:firstLine="709"/>
        <w:keepNext/>
        <w:spacing w:line="240" w:lineRule="auto"/>
        <w:rPr>
          <w:sz w:val="24"/>
          <w:szCs w:val="24"/>
        </w:rPr>
      </w:pPr>
      <w:r>
        <w:rPr>
          <w:sz w:val="24"/>
          <w:szCs w:val="24"/>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w:t>
      </w:r>
      <w:r>
        <w:rPr>
          <w:sz w:val="24"/>
          <w:szCs w:val="24"/>
        </w:rPr>
        <w:t xml:space="preserve"> НДС, и составляет _____________ (________________________________________) рублей. </w:t>
      </w:r>
      <w:r>
        <w:rPr>
          <w:sz w:val="24"/>
          <w:szCs w:val="24"/>
        </w:rPr>
      </w:r>
    </w:p>
    <w:p>
      <w:pPr>
        <w:ind w:firstLine="709"/>
        <w:keepNext/>
        <w:spacing w:line="240" w:lineRule="auto"/>
        <w:tabs>
          <w:tab w:val="left" w:pos="709" w:leader="none"/>
          <w:tab w:val="left" w:pos="9639" w:leader="none"/>
        </w:tabs>
        <w:rPr>
          <w:bCs/>
          <w:sz w:val="24"/>
          <w:szCs w:val="24"/>
        </w:rPr>
      </w:pPr>
      <w:r>
        <w:rPr>
          <w:sz w:val="24"/>
          <w:szCs w:val="24"/>
        </w:rPr>
        <w:t xml:space="preserve">4.2. Страховая сумма на период гарантийного обслуживания сданного в эксплуатацию объекта составляет</w:t>
      </w:r>
      <w:r>
        <w:rPr>
          <w:bCs/>
          <w:sz w:val="24"/>
          <w:szCs w:val="24"/>
        </w:rPr>
        <w:t xml:space="preserve">__________ (______) рублей</w:t>
      </w:r>
      <w:r>
        <w:rPr>
          <w:sz w:val="24"/>
          <w:szCs w:val="24"/>
          <w:vertAlign w:val="superscript"/>
        </w:rPr>
        <w:footnoteReference w:id="4"/>
      </w:r>
      <w:r>
        <w:rPr>
          <w:sz w:val="24"/>
          <w:szCs w:val="24"/>
        </w:rPr>
        <w:t xml:space="preserve">.</w:t>
      </w:r>
      <w:r>
        <w:rPr>
          <w:bCs/>
          <w:sz w:val="24"/>
          <w:szCs w:val="24"/>
        </w:rPr>
      </w:r>
    </w:p>
    <w:p>
      <w:pPr>
        <w:ind w:firstLine="709"/>
        <w:keepNext/>
        <w:spacing w:line="240" w:lineRule="auto"/>
        <w:rPr>
          <w:sz w:val="24"/>
          <w:szCs w:val="24"/>
        </w:rPr>
      </w:pPr>
      <w:r>
        <w:rPr>
          <w:sz w:val="24"/>
          <w:szCs w:val="24"/>
        </w:rPr>
        <w:t xml:space="preserve">4.3. Страховщик обязуется в пределах страхо</w:t>
      </w:r>
      <w:r>
        <w:rPr>
          <w:sz w:val="24"/>
          <w:szCs w:val="24"/>
        </w:rPr>
        <w:t xml:space="preserve">вой суммы возместить убытки Страхователю (Выгодоприобретателю), не учитывая отношения страховой суммы к страховой стоимости.</w:t>
      </w:r>
      <w:r>
        <w:rPr>
          <w:sz w:val="24"/>
          <w:szCs w:val="24"/>
        </w:rPr>
      </w:r>
    </w:p>
    <w:p>
      <w:pPr>
        <w:ind w:firstLine="709"/>
        <w:keepNext/>
        <w:spacing w:line="240" w:lineRule="auto"/>
        <w:rPr>
          <w:sz w:val="24"/>
          <w:szCs w:val="24"/>
        </w:rPr>
      </w:pPr>
      <w:r>
        <w:rPr>
          <w:sz w:val="24"/>
          <w:szCs w:val="24"/>
        </w:rPr>
        <w:t xml:space="preserve">4.4. Лимиты ответственности Страховщика по Секции 1: </w:t>
      </w:r>
      <w:r>
        <w:rPr>
          <w:sz w:val="24"/>
          <w:szCs w:val="24"/>
        </w:rPr>
      </w:r>
    </w:p>
    <w:p>
      <w:pPr>
        <w:ind w:firstLine="709"/>
        <w:keepNext/>
        <w:spacing w:line="240" w:lineRule="auto"/>
        <w:rPr>
          <w:bCs/>
          <w:sz w:val="24"/>
          <w:szCs w:val="24"/>
        </w:rPr>
      </w:pPr>
      <w:r>
        <w:rPr>
          <w:bCs/>
          <w:sz w:val="24"/>
          <w:szCs w:val="24"/>
        </w:rPr>
        <w:t xml:space="preserve">4.4.1. На расходы по расчистке территории - 10% от страховой суммы по каждому</w:t>
      </w:r>
      <w:r>
        <w:rPr>
          <w:bCs/>
          <w:sz w:val="24"/>
          <w:szCs w:val="24"/>
        </w:rPr>
        <w:t xml:space="preserve"> страховому случаю.</w:t>
      </w:r>
      <w:r>
        <w:rPr>
          <w:bCs/>
          <w:sz w:val="24"/>
          <w:szCs w:val="24"/>
        </w:rPr>
      </w:r>
    </w:p>
    <w:p>
      <w:pPr>
        <w:ind w:firstLine="709"/>
        <w:keepNext/>
        <w:spacing w:line="240" w:lineRule="auto"/>
        <w:rPr>
          <w:bCs/>
          <w:sz w:val="24"/>
          <w:szCs w:val="24"/>
        </w:rPr>
      </w:pPr>
      <w:r>
        <w:rPr>
          <w:bCs/>
          <w:sz w:val="24"/>
          <w:szCs w:val="24"/>
        </w:rPr>
        <w:t xml:space="preserve">4.4.2. На возмещение расходов по сверхурочным и ночным работам, экспресс-доставке - 5% от страховой суммы, указанной в п.4.1. по каждому страховому случаю;</w:t>
      </w:r>
      <w:r>
        <w:rPr>
          <w:bCs/>
          <w:sz w:val="24"/>
          <w:szCs w:val="24"/>
        </w:rPr>
      </w:r>
    </w:p>
    <w:p>
      <w:pPr>
        <w:ind w:firstLine="709"/>
        <w:keepNext/>
        <w:spacing w:line="240" w:lineRule="auto"/>
        <w:rPr>
          <w:sz w:val="24"/>
          <w:szCs w:val="24"/>
        </w:rPr>
      </w:pPr>
      <w:r>
        <w:rPr>
          <w:sz w:val="24"/>
          <w:szCs w:val="24"/>
        </w:rPr>
        <w:t xml:space="preserve">4.4.3. </w:t>
      </w:r>
      <w:r>
        <w:rPr>
          <w:bCs/>
          <w:sz w:val="24"/>
          <w:szCs w:val="24"/>
        </w:rPr>
        <w:t xml:space="preserve">На</w:t>
      </w:r>
      <w:r>
        <w:rPr>
          <w:sz w:val="24"/>
          <w:szCs w:val="24"/>
        </w:rPr>
        <w:t xml:space="preserve"> расходы в связи с повреждением/утратой с</w:t>
      </w:r>
      <w:r>
        <w:rPr>
          <w:bCs/>
          <w:sz w:val="24"/>
          <w:szCs w:val="24"/>
        </w:rPr>
        <w:t xml:space="preserve">уществующего имущества, принад</w:t>
      </w:r>
      <w:r>
        <w:rPr>
          <w:bCs/>
          <w:sz w:val="24"/>
          <w:szCs w:val="24"/>
        </w:rPr>
        <w:t xml:space="preserve">лежащего Заказчику или находящемуся у него на попечении, хранении или под его контролем</w:t>
      </w:r>
      <w:r>
        <w:rPr>
          <w:sz w:val="24"/>
          <w:szCs w:val="24"/>
        </w:rPr>
        <w:t xml:space="preserve"> - </w:t>
      </w:r>
      <w:r>
        <w:rPr>
          <w:bCs/>
          <w:sz w:val="24"/>
          <w:szCs w:val="24"/>
        </w:rPr>
        <w:t xml:space="preserve">10% от страховой суммы, указанной в п.4.1. по каждому страховому случаю;</w:t>
      </w:r>
      <w:r>
        <w:rPr>
          <w:sz w:val="24"/>
          <w:szCs w:val="24"/>
        </w:rPr>
      </w:r>
    </w:p>
    <w:p>
      <w:pPr>
        <w:ind w:firstLine="709"/>
        <w:keepNext/>
        <w:spacing w:line="240" w:lineRule="auto"/>
        <w:rPr>
          <w:sz w:val="24"/>
          <w:szCs w:val="24"/>
        </w:rPr>
      </w:pPr>
      <w:r>
        <w:rPr>
          <w:bCs/>
          <w:sz w:val="24"/>
          <w:szCs w:val="24"/>
        </w:rPr>
        <w:t xml:space="preserve">4.4.4. На расходы по воздушным перевозкам </w:t>
      </w:r>
      <w:r>
        <w:rPr>
          <w:sz w:val="24"/>
          <w:szCs w:val="24"/>
        </w:rPr>
        <w:t xml:space="preserve">-</w:t>
      </w:r>
      <w:r>
        <w:rPr>
          <w:bCs/>
          <w:sz w:val="24"/>
          <w:szCs w:val="24"/>
        </w:rPr>
        <w:t xml:space="preserve"> 2,5% от страховой суммы, указанной в п. 4.1. по к</w:t>
      </w:r>
      <w:r>
        <w:rPr>
          <w:bCs/>
          <w:sz w:val="24"/>
          <w:szCs w:val="24"/>
        </w:rPr>
        <w:t xml:space="preserve">аждому страховому случаю;</w:t>
      </w:r>
      <w:r>
        <w:rPr>
          <w:sz w:val="24"/>
          <w:szCs w:val="24"/>
        </w:rPr>
      </w:r>
    </w:p>
    <w:p>
      <w:pPr>
        <w:ind w:firstLine="709"/>
        <w:keepNext/>
        <w:spacing w:line="240" w:lineRule="auto"/>
        <w:rPr>
          <w:sz w:val="24"/>
          <w:szCs w:val="24"/>
        </w:rPr>
      </w:pPr>
      <w:r>
        <w:rPr>
          <w:bCs/>
          <w:sz w:val="24"/>
          <w:szCs w:val="24"/>
        </w:rPr>
        <w:t xml:space="preserve">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r>
        <w:rPr>
          <w:sz w:val="24"/>
          <w:szCs w:val="24"/>
        </w:rPr>
      </w:r>
    </w:p>
    <w:p>
      <w:pPr>
        <w:ind w:firstLine="709"/>
        <w:keepNext/>
        <w:spacing w:line="240" w:lineRule="auto"/>
        <w:rPr>
          <w:sz w:val="24"/>
          <w:szCs w:val="24"/>
        </w:rPr>
      </w:pPr>
      <w:r>
        <w:rPr>
          <w:bCs/>
          <w:sz w:val="24"/>
          <w:szCs w:val="24"/>
        </w:rPr>
        <w:t xml:space="preserve">4.4.6. На в</w:t>
      </w:r>
      <w:r>
        <w:rPr>
          <w:sz w:val="24"/>
          <w:szCs w:val="24"/>
        </w:rPr>
        <w:t xml:space="preserve">ременное восстановление</w:t>
      </w:r>
      <w:r>
        <w:rPr>
          <w:sz w:val="24"/>
          <w:szCs w:val="24"/>
        </w:rPr>
        <w:t xml:space="preserve"> - </w:t>
      </w:r>
      <w:r>
        <w:rPr>
          <w:bCs/>
          <w:sz w:val="24"/>
          <w:szCs w:val="24"/>
        </w:rPr>
        <w:t xml:space="preserve">1% от страховой суммы, указанной в п.4.1. по каждому страховому случаю;</w:t>
      </w:r>
      <w:r>
        <w:rPr>
          <w:sz w:val="24"/>
          <w:szCs w:val="24"/>
        </w:rPr>
      </w:r>
    </w:p>
    <w:p>
      <w:pPr>
        <w:ind w:firstLine="709"/>
        <w:keepNext/>
        <w:spacing w:line="240" w:lineRule="auto"/>
        <w:rPr>
          <w:sz w:val="24"/>
          <w:szCs w:val="24"/>
        </w:rPr>
      </w:pPr>
      <w:r>
        <w:rPr>
          <w:bCs/>
          <w:sz w:val="24"/>
          <w:szCs w:val="24"/>
        </w:rPr>
        <w:t xml:space="preserve">4.4.7. На и</w:t>
      </w:r>
      <w:r>
        <w:rPr>
          <w:sz w:val="24"/>
          <w:szCs w:val="24"/>
        </w:rPr>
        <w:t xml:space="preserve">зготовление за пределами строительной площадки - 3</w:t>
      </w:r>
      <w:r>
        <w:rPr>
          <w:bCs/>
          <w:sz w:val="24"/>
          <w:szCs w:val="24"/>
        </w:rPr>
        <w:t xml:space="preserve">% от страховой суммы, указанной в п.4.1. по каждому страховому случаю;</w:t>
      </w:r>
      <w:r>
        <w:rPr>
          <w:sz w:val="24"/>
          <w:szCs w:val="24"/>
        </w:rPr>
      </w:r>
    </w:p>
    <w:p>
      <w:pPr>
        <w:ind w:firstLine="709"/>
        <w:keepNext/>
        <w:spacing w:line="240" w:lineRule="auto"/>
        <w:rPr>
          <w:sz w:val="24"/>
          <w:szCs w:val="24"/>
        </w:rPr>
      </w:pPr>
      <w:r>
        <w:rPr>
          <w:bCs/>
          <w:sz w:val="24"/>
          <w:szCs w:val="24"/>
        </w:rPr>
        <w:t xml:space="preserve">4.4.8. Н</w:t>
      </w:r>
      <w:r>
        <w:rPr>
          <w:sz w:val="24"/>
          <w:szCs w:val="24"/>
        </w:rPr>
        <w:t xml:space="preserve">а повторные испытания - 1</w:t>
      </w:r>
      <w:r>
        <w:rPr>
          <w:bCs/>
          <w:sz w:val="24"/>
          <w:szCs w:val="24"/>
        </w:rPr>
        <w:t xml:space="preserve">% от страховой с</w:t>
      </w:r>
      <w:r>
        <w:rPr>
          <w:bCs/>
          <w:sz w:val="24"/>
          <w:szCs w:val="24"/>
        </w:rPr>
        <w:t xml:space="preserve">уммы, указанной в п.4.1. по каждому страховому случаю;</w:t>
      </w:r>
      <w:r>
        <w:rPr>
          <w:sz w:val="24"/>
          <w:szCs w:val="24"/>
        </w:rPr>
      </w:r>
    </w:p>
    <w:p>
      <w:pPr>
        <w:ind w:firstLine="709"/>
        <w:keepNext/>
        <w:spacing w:line="240" w:lineRule="auto"/>
        <w:rPr>
          <w:sz w:val="24"/>
          <w:szCs w:val="24"/>
        </w:rPr>
      </w:pPr>
      <w:r>
        <w:rPr>
          <w:bCs/>
          <w:sz w:val="24"/>
          <w:szCs w:val="24"/>
        </w:rPr>
        <w:t xml:space="preserve">4.4.9. Д</w:t>
      </w:r>
      <w:r>
        <w:rPr>
          <w:sz w:val="24"/>
          <w:szCs w:val="24"/>
        </w:rPr>
        <w:t xml:space="preserve">ополнительные расходы на импортные и таможенные пошлины - 1</w:t>
      </w:r>
      <w:r>
        <w:rPr>
          <w:bCs/>
          <w:sz w:val="24"/>
          <w:szCs w:val="24"/>
        </w:rPr>
        <w:t xml:space="preserve">% от страховой суммы, указанной в п.4.1. по каждому страховому случаю;</w:t>
      </w:r>
      <w:r>
        <w:rPr>
          <w:sz w:val="24"/>
          <w:szCs w:val="24"/>
        </w:rPr>
      </w:r>
    </w:p>
    <w:p>
      <w:pPr>
        <w:ind w:firstLine="709"/>
        <w:keepNext/>
        <w:spacing w:line="240" w:lineRule="auto"/>
        <w:rPr>
          <w:sz w:val="24"/>
          <w:szCs w:val="24"/>
        </w:rPr>
      </w:pPr>
      <w:r>
        <w:rPr>
          <w:bCs/>
          <w:sz w:val="24"/>
          <w:szCs w:val="24"/>
        </w:rPr>
        <w:t xml:space="preserve">4.4.10. В связи с </w:t>
      </w:r>
      <w:r>
        <w:rPr>
          <w:sz w:val="24"/>
          <w:szCs w:val="24"/>
        </w:rPr>
        <w:t xml:space="preserve">применением законов и постановлений органов г</w:t>
      </w:r>
      <w:r>
        <w:rPr>
          <w:sz w:val="24"/>
          <w:szCs w:val="24"/>
        </w:rPr>
        <w:t xml:space="preserve">осударственной власти – 2,5</w:t>
      </w:r>
      <w:r>
        <w:rPr>
          <w:bCs/>
          <w:sz w:val="24"/>
          <w:szCs w:val="24"/>
        </w:rPr>
        <w:t xml:space="preserve">% от страховой суммы, указанной в п.4.1. по каждому страховому случаю;</w:t>
      </w:r>
      <w:r>
        <w:rPr>
          <w:sz w:val="24"/>
          <w:szCs w:val="24"/>
        </w:rPr>
      </w:r>
    </w:p>
    <w:p>
      <w:pPr>
        <w:ind w:firstLine="709"/>
        <w:keepNext/>
        <w:spacing w:line="240" w:lineRule="auto"/>
        <w:rPr>
          <w:sz w:val="24"/>
          <w:szCs w:val="24"/>
        </w:rPr>
      </w:pPr>
      <w:r>
        <w:rPr>
          <w:bCs/>
          <w:sz w:val="24"/>
          <w:szCs w:val="24"/>
        </w:rPr>
        <w:t xml:space="preserve">4.4.11. Н</w:t>
      </w:r>
      <w:r>
        <w:rPr>
          <w:sz w:val="24"/>
          <w:szCs w:val="24"/>
        </w:rPr>
        <w:t xml:space="preserve">а перевозки внутри страны – 5</w:t>
      </w:r>
      <w:r>
        <w:rPr>
          <w:bCs/>
          <w:sz w:val="24"/>
          <w:szCs w:val="24"/>
        </w:rPr>
        <w:t xml:space="preserve">% от страховой суммы, указанной в п.4.1. по каждому страховому случаю;</w:t>
      </w:r>
      <w:r>
        <w:rPr>
          <w:sz w:val="24"/>
          <w:szCs w:val="24"/>
        </w:rPr>
      </w:r>
    </w:p>
    <w:p>
      <w:pPr>
        <w:ind w:firstLine="709"/>
        <w:keepNext/>
        <w:spacing w:line="240" w:lineRule="auto"/>
        <w:rPr>
          <w:bCs/>
          <w:sz w:val="24"/>
          <w:szCs w:val="24"/>
        </w:rPr>
      </w:pPr>
      <w:r>
        <w:rPr>
          <w:bCs/>
          <w:sz w:val="24"/>
          <w:szCs w:val="24"/>
        </w:rPr>
        <w:t xml:space="preserve">4.4.12. Н</w:t>
      </w:r>
      <w:r>
        <w:rPr>
          <w:sz w:val="24"/>
          <w:szCs w:val="24"/>
        </w:rPr>
        <w:t xml:space="preserve">а хранение вне строительной площадки – 5</w:t>
      </w:r>
      <w:r>
        <w:rPr>
          <w:bCs/>
          <w:sz w:val="24"/>
          <w:szCs w:val="24"/>
        </w:rPr>
        <w:t xml:space="preserve">% от страховой суммы, указанной в п.4.1. по каждому страховому случаю;</w:t>
      </w:r>
      <w:r>
        <w:rPr>
          <w:bCs/>
          <w:sz w:val="24"/>
          <w:szCs w:val="24"/>
        </w:rPr>
      </w:r>
    </w:p>
    <w:p>
      <w:pPr>
        <w:ind w:firstLine="709"/>
        <w:keepNext/>
        <w:spacing w:line="240" w:lineRule="auto"/>
        <w:rPr>
          <w:bCs/>
          <w:sz w:val="24"/>
          <w:szCs w:val="24"/>
        </w:rPr>
      </w:pPr>
      <w:r>
        <w:rPr>
          <w:bCs/>
          <w:sz w:val="24"/>
          <w:szCs w:val="24"/>
        </w:rPr>
        <w:t xml:space="preserve">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w:t>
      </w:r>
      <w:r>
        <w:rPr>
          <w:bCs/>
          <w:sz w:val="24"/>
          <w:szCs w:val="24"/>
        </w:rPr>
        <w:t xml:space="preserve">аю</w:t>
      </w:r>
      <w:r>
        <w:rPr>
          <w:bCs/>
          <w:sz w:val="24"/>
          <w:szCs w:val="24"/>
        </w:rPr>
      </w:r>
    </w:p>
    <w:p>
      <w:pPr>
        <w:ind w:firstLine="709"/>
        <w:keepNext/>
        <w:spacing w:line="240" w:lineRule="auto"/>
        <w:rPr>
          <w:sz w:val="24"/>
          <w:szCs w:val="24"/>
        </w:rPr>
      </w:pPr>
      <w:r>
        <w:rPr>
          <w:bCs/>
          <w:sz w:val="24"/>
          <w:szCs w:val="24"/>
        </w:rPr>
        <w:t xml:space="preserve">4.4.14. По риску «Терроризм и диверсия»: ______</w:t>
      </w:r>
      <w:r>
        <w:rPr>
          <w:sz w:val="24"/>
          <w:szCs w:val="24"/>
        </w:rPr>
        <w:t xml:space="preserve"> (______) рублей</w:t>
      </w:r>
      <w:r>
        <w:rPr>
          <w:sz w:val="24"/>
          <w:szCs w:val="24"/>
          <w:vertAlign w:val="superscript"/>
        </w:rPr>
        <w:footnoteReference w:id="5"/>
      </w:r>
      <w:r>
        <w:rPr>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w:t>
      </w:r>
      <w:r>
        <w:rPr>
          <w:sz w:val="24"/>
          <w:szCs w:val="24"/>
        </w:rPr>
        <w:t xml:space="preserve">диверсий. </w:t>
      </w:r>
      <w:r>
        <w:rPr>
          <w:sz w:val="24"/>
          <w:szCs w:val="24"/>
        </w:rPr>
      </w:r>
    </w:p>
    <w:p>
      <w:pPr>
        <w:ind w:firstLine="709"/>
        <w:keepNext/>
        <w:spacing w:line="240" w:lineRule="auto"/>
        <w:rPr>
          <w:sz w:val="24"/>
          <w:szCs w:val="24"/>
        </w:rPr>
      </w:pPr>
      <w:r>
        <w:rPr>
          <w:sz w:val="24"/>
          <w:szCs w:val="24"/>
        </w:rPr>
        <w:t xml:space="preserve">4.5. Франшиза (безусловная) по каждому страховому случаю:</w:t>
      </w:r>
      <w:r>
        <w:rPr>
          <w:sz w:val="24"/>
          <w:szCs w:val="24"/>
        </w:rPr>
      </w:r>
    </w:p>
    <w:p>
      <w:pPr>
        <w:ind w:firstLine="0"/>
        <w:keepNext/>
        <w:spacing w:line="240" w:lineRule="auto"/>
        <w:rPr>
          <w:bCs/>
          <w:sz w:val="24"/>
          <w:szCs w:val="24"/>
          <w:u w:val="single"/>
        </w:rPr>
      </w:pPr>
      <w:r>
        <w:rPr>
          <w:sz w:val="24"/>
          <w:szCs w:val="24"/>
        </w:rPr>
        <w:t xml:space="preserve">до 0,3% от страховой суммы, указанной в п. 4.1. но не менее 3 000 рублей.</w:t>
      </w:r>
      <w:r>
        <w:rPr>
          <w:bCs/>
          <w:sz w:val="24"/>
          <w:szCs w:val="24"/>
          <w:u w:val="single"/>
        </w:rPr>
      </w:r>
    </w:p>
    <w:p>
      <w:pPr>
        <w:ind w:firstLine="0"/>
        <w:keepNext/>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Cs/>
          <w:sz w:val="24"/>
          <w:szCs w:val="24"/>
          <w:u w:val="single"/>
        </w:rPr>
      </w:r>
    </w:p>
    <w:p>
      <w:pPr>
        <w:ind w:firstLine="709"/>
        <w:keepNext/>
        <w:spacing w:line="240" w:lineRule="auto"/>
        <w:rPr>
          <w:bCs/>
          <w:sz w:val="24"/>
          <w:szCs w:val="24"/>
        </w:rPr>
      </w:pPr>
      <w:r>
        <w:rPr>
          <w:sz w:val="24"/>
          <w:szCs w:val="24"/>
        </w:rPr>
        <w:t xml:space="preserve">4.6. Страховая сумма по страхованию гражданской ответственности составляет: </w:t>
      </w:r>
      <w:r>
        <w:rPr>
          <w:bCs/>
          <w:sz w:val="24"/>
          <w:szCs w:val="24"/>
        </w:rPr>
        <w:t xml:space="preserve">_______</w:t>
      </w:r>
      <w:r>
        <w:rPr>
          <w:sz w:val="24"/>
          <w:szCs w:val="24"/>
        </w:rPr>
        <w:t xml:space="preserve"> (_____________________________________) рублей.</w:t>
      </w:r>
      <w:r>
        <w:rPr>
          <w:bCs/>
          <w:sz w:val="24"/>
          <w:szCs w:val="24"/>
        </w:rPr>
      </w:r>
    </w:p>
    <w:p>
      <w:pPr>
        <w:ind w:firstLine="709"/>
        <w:keepNext/>
        <w:spacing w:line="240" w:lineRule="auto"/>
        <w:rPr>
          <w:sz w:val="24"/>
          <w:szCs w:val="24"/>
        </w:rPr>
      </w:pPr>
      <w:r>
        <w:rPr>
          <w:sz w:val="24"/>
          <w:szCs w:val="24"/>
        </w:rPr>
        <w:t xml:space="preserve">4.6.1. </w:t>
      </w:r>
      <w:r>
        <w:rPr>
          <w:sz w:val="24"/>
          <w:szCs w:val="24"/>
        </w:rPr>
        <w:t xml:space="preserve">Страховая сумма по п. 4.6 настоящего Договора установлена на каждый страховой случай. </w:t>
      </w:r>
      <w:r>
        <w:rPr>
          <w:sz w:val="24"/>
          <w:szCs w:val="24"/>
        </w:rPr>
      </w:r>
    </w:p>
    <w:p>
      <w:pPr>
        <w:ind w:firstLine="709"/>
        <w:keepNext/>
        <w:spacing w:line="240" w:lineRule="auto"/>
        <w:rPr>
          <w:sz w:val="24"/>
          <w:szCs w:val="24"/>
        </w:rPr>
      </w:pPr>
      <w:r>
        <w:rPr>
          <w:sz w:val="24"/>
          <w:szCs w:val="24"/>
        </w:rPr>
        <w:t xml:space="preserve">4.7. Франшиза (безусловная) по страхованию гражданской ответственности </w:t>
      </w:r>
      <w:r>
        <w:rPr>
          <w:sz w:val="24"/>
          <w:szCs w:val="24"/>
        </w:rPr>
      </w:r>
    </w:p>
    <w:p>
      <w:pPr>
        <w:ind w:firstLine="709"/>
        <w:keepNext/>
        <w:spacing w:line="240" w:lineRule="auto"/>
        <w:rPr>
          <w:sz w:val="24"/>
          <w:szCs w:val="24"/>
        </w:rPr>
      </w:pPr>
      <w:r>
        <w:rPr>
          <w:sz w:val="24"/>
          <w:szCs w:val="24"/>
        </w:rPr>
        <w:t xml:space="preserve">4.7.1. по случаям причинения вреда имуществу третьих лиц - 50 000,00 (Пятьдесят тысяч) рублей. </w:t>
      </w:r>
      <w:r>
        <w:rPr>
          <w:sz w:val="24"/>
          <w:szCs w:val="24"/>
        </w:rPr>
      </w:r>
    </w:p>
    <w:p>
      <w:pPr>
        <w:ind w:firstLine="709"/>
        <w:keepNext/>
        <w:spacing w:line="240" w:lineRule="auto"/>
        <w:rPr>
          <w:sz w:val="24"/>
          <w:szCs w:val="24"/>
        </w:rPr>
      </w:pPr>
      <w:r>
        <w:rPr>
          <w:sz w:val="24"/>
          <w:szCs w:val="24"/>
        </w:rPr>
        <w:t xml:space="preserve">4.7.2. по случаям причинения вреда жизни и/или здоровью третьих лиц - не применяется.</w:t>
      </w:r>
      <w:r>
        <w:rPr>
          <w:sz w:val="24"/>
          <w:szCs w:val="24"/>
        </w:rPr>
      </w:r>
    </w:p>
    <w:p>
      <w:pPr>
        <w:ind w:firstLine="709"/>
        <w:keepNext/>
        <w:spacing w:line="240" w:lineRule="auto"/>
        <w:rPr>
          <w:sz w:val="24"/>
          <w:szCs w:val="24"/>
        </w:rPr>
      </w:pPr>
      <w:r>
        <w:rPr>
          <w:sz w:val="24"/>
          <w:szCs w:val="24"/>
        </w:rPr>
        <w:t xml:space="preserve">4.8. Лимиты ответственности Страховщика, применяемые к Секциям 1 и 2: </w:t>
      </w:r>
      <w:r>
        <w:rPr>
          <w:sz w:val="24"/>
          <w:szCs w:val="24"/>
        </w:rPr>
      </w:r>
    </w:p>
    <w:p>
      <w:pPr>
        <w:ind w:firstLine="709"/>
        <w:keepNext/>
        <w:spacing w:line="240" w:lineRule="auto"/>
        <w:rPr>
          <w:sz w:val="24"/>
          <w:szCs w:val="24"/>
        </w:rPr>
      </w:pPr>
      <w:r>
        <w:rPr>
          <w:bCs/>
          <w:sz w:val="24"/>
          <w:szCs w:val="24"/>
        </w:rPr>
        <w:t xml:space="preserve">4.8.1. Н</w:t>
      </w:r>
      <w:r>
        <w:rPr>
          <w:sz w:val="24"/>
          <w:szCs w:val="24"/>
        </w:rPr>
        <w:t xml:space="preserve">а превентивные мероприятия – 3</w:t>
      </w:r>
      <w:r>
        <w:rPr>
          <w:bCs/>
          <w:sz w:val="24"/>
          <w:szCs w:val="24"/>
        </w:rPr>
        <w:t xml:space="preserve">% от страховой суммы, указанной в п.4.1. по каждому страховом</w:t>
      </w:r>
      <w:r>
        <w:rPr>
          <w:bCs/>
          <w:sz w:val="24"/>
          <w:szCs w:val="24"/>
        </w:rPr>
        <w:t xml:space="preserve">у случаю;</w:t>
      </w:r>
      <w:r>
        <w:rPr>
          <w:sz w:val="24"/>
          <w:szCs w:val="24"/>
        </w:rPr>
      </w:r>
    </w:p>
    <w:p>
      <w:pPr>
        <w:ind w:firstLine="709"/>
        <w:keepNext/>
        <w:spacing w:line="240" w:lineRule="auto"/>
        <w:rPr>
          <w:sz w:val="24"/>
          <w:szCs w:val="24"/>
        </w:rPr>
      </w:pPr>
      <w:r>
        <w:rPr>
          <w:bCs/>
          <w:sz w:val="24"/>
          <w:szCs w:val="24"/>
        </w:rPr>
        <w:t xml:space="preserve">4.8.2. Н</w:t>
      </w:r>
      <w:r>
        <w:rPr>
          <w:sz w:val="24"/>
          <w:szCs w:val="24"/>
        </w:rPr>
        <w:t xml:space="preserve">а тушение пожара – 1</w:t>
      </w:r>
      <w:r>
        <w:rPr>
          <w:bCs/>
          <w:sz w:val="24"/>
          <w:szCs w:val="24"/>
        </w:rPr>
        <w:t xml:space="preserve">% от страховой суммы, указанной в п. 4.1. по каждому страховому случаю;</w:t>
      </w:r>
      <w:r>
        <w:rPr>
          <w:sz w:val="24"/>
          <w:szCs w:val="24"/>
        </w:rPr>
      </w:r>
    </w:p>
    <w:p>
      <w:pPr>
        <w:ind w:firstLine="709"/>
        <w:keepNext/>
        <w:spacing w:line="240" w:lineRule="auto"/>
        <w:rPr>
          <w:bCs/>
          <w:sz w:val="24"/>
          <w:szCs w:val="24"/>
        </w:rPr>
      </w:pPr>
      <w:r>
        <w:rPr>
          <w:bCs/>
          <w:sz w:val="24"/>
          <w:szCs w:val="24"/>
        </w:rPr>
        <w:t xml:space="preserve">4.8.3. На</w:t>
      </w:r>
      <w:r>
        <w:rPr>
          <w:sz w:val="24"/>
          <w:szCs w:val="24"/>
        </w:rPr>
        <w:t xml:space="preserve"> оплату услуг специалистов – 1</w:t>
      </w:r>
      <w:r>
        <w:rPr>
          <w:bCs/>
          <w:sz w:val="24"/>
          <w:szCs w:val="24"/>
        </w:rPr>
        <w:t xml:space="preserve">% от страховой суммы, указанной в п.4.1. по каждому страховому случаю.</w:t>
      </w:r>
      <w:r>
        <w:rPr>
          <w:bCs/>
          <w:sz w:val="24"/>
          <w:szCs w:val="24"/>
        </w:rPr>
      </w:r>
    </w:p>
    <w:p>
      <w:pPr>
        <w:ind w:firstLine="709"/>
        <w:keepNext/>
        <w:spacing w:line="240" w:lineRule="auto"/>
        <w:rPr>
          <w:i/>
          <w:iCs/>
          <w:sz w:val="24"/>
          <w:szCs w:val="24"/>
        </w:rPr>
        <w:outlineLvl w:val="1"/>
      </w:pPr>
      <w:r>
        <w:rPr>
          <w:i/>
          <w:iCs/>
          <w:sz w:val="24"/>
          <w:szCs w:val="24"/>
        </w:rPr>
      </w:r>
      <w:r>
        <w:rPr>
          <w:i/>
          <w:iCs/>
          <w:sz w:val="24"/>
          <w:szCs w:val="24"/>
        </w:rPr>
      </w:r>
    </w:p>
    <w:p>
      <w:pPr>
        <w:ind w:firstLine="709"/>
        <w:keepNext/>
        <w:spacing w:line="240" w:lineRule="auto"/>
        <w:rPr>
          <w:b/>
          <w:iCs/>
          <w:sz w:val="24"/>
          <w:szCs w:val="24"/>
        </w:rPr>
        <w:outlineLvl w:val="1"/>
      </w:pPr>
      <w:r>
        <w:rPr>
          <w:b/>
          <w:iCs/>
          <w:sz w:val="24"/>
          <w:szCs w:val="24"/>
        </w:rPr>
        <w:t xml:space="preserve">5. СТРАХОВАЯ ПРЕМИЯ.</w:t>
      </w:r>
      <w:r>
        <w:rPr>
          <w:b/>
          <w:iCs/>
          <w:sz w:val="24"/>
          <w:szCs w:val="24"/>
        </w:rPr>
      </w:r>
    </w:p>
    <w:p>
      <w:pPr>
        <w:ind w:firstLine="709"/>
        <w:keepNext/>
        <w:spacing w:line="240" w:lineRule="auto"/>
        <w:rPr>
          <w:sz w:val="24"/>
          <w:szCs w:val="24"/>
        </w:rPr>
      </w:pPr>
      <w:r>
        <w:rPr>
          <w:sz w:val="24"/>
          <w:szCs w:val="24"/>
        </w:rPr>
        <w:t xml:space="preserve">5.1. Общий раз</w:t>
      </w:r>
      <w:r>
        <w:rPr>
          <w:sz w:val="24"/>
          <w:szCs w:val="24"/>
        </w:rPr>
        <w:t xml:space="preserve">мер страховой премии по настоящему Договору составляет: </w:t>
      </w:r>
      <w:r>
        <w:rPr>
          <w:sz w:val="24"/>
          <w:szCs w:val="24"/>
        </w:rPr>
      </w:r>
    </w:p>
    <w:p>
      <w:pPr>
        <w:ind w:firstLine="709"/>
        <w:keepNext/>
        <w:spacing w:line="240" w:lineRule="auto"/>
        <w:rPr>
          <w:iCs/>
          <w:sz w:val="24"/>
          <w:szCs w:val="24"/>
        </w:rPr>
      </w:pPr>
      <w:r>
        <w:rPr>
          <w:sz w:val="24"/>
          <w:szCs w:val="24"/>
        </w:rPr>
        <w:t xml:space="preserve">_______ (_________) рублей, в том числе</w:t>
      </w:r>
      <w:r>
        <w:rPr>
          <w:iCs/>
          <w:sz w:val="24"/>
          <w:szCs w:val="24"/>
        </w:rPr>
        <w:t xml:space="preserve">:</w:t>
      </w:r>
      <w:r>
        <w:rPr>
          <w:iCs/>
          <w:sz w:val="24"/>
          <w:szCs w:val="24"/>
        </w:rPr>
      </w:r>
    </w:p>
    <w:p>
      <w:pPr>
        <w:ind w:firstLine="709"/>
        <w:keepNext/>
        <w:spacing w:line="240" w:lineRule="auto"/>
        <w:rPr>
          <w:bCs/>
          <w:sz w:val="24"/>
          <w:szCs w:val="24"/>
          <w:u w:val="single"/>
        </w:rPr>
      </w:pPr>
      <w:r>
        <w:rPr>
          <w:bCs/>
          <w:sz w:val="24"/>
          <w:szCs w:val="24"/>
          <w:u w:val="single"/>
        </w:rPr>
        <w:t xml:space="preserve">Секция 1 «Страхование строительно-монтажных рисков».</w:t>
      </w:r>
      <w:r>
        <w:rPr>
          <w:bCs/>
          <w:sz w:val="24"/>
          <w:szCs w:val="24"/>
          <w:u w:val="single"/>
        </w:rPr>
      </w:r>
    </w:p>
    <w:p>
      <w:pPr>
        <w:ind w:firstLine="709"/>
        <w:keepNext/>
        <w:spacing w:line="240" w:lineRule="auto"/>
        <w:rPr>
          <w:sz w:val="24"/>
          <w:szCs w:val="24"/>
        </w:rPr>
      </w:pPr>
      <w:r>
        <w:rPr>
          <w:sz w:val="24"/>
          <w:szCs w:val="24"/>
        </w:rPr>
        <w:t xml:space="preserve">5.2. Общий размер страховой премии по Секции 1 составляет: _____ (_____) рублей, в том числе: </w:t>
      </w:r>
      <w:r>
        <w:rPr>
          <w:sz w:val="24"/>
          <w:szCs w:val="24"/>
        </w:rPr>
      </w:r>
    </w:p>
    <w:p>
      <w:pPr>
        <w:ind w:firstLine="709"/>
        <w:keepNext/>
        <w:spacing w:line="240" w:lineRule="auto"/>
        <w:rPr>
          <w:sz w:val="24"/>
          <w:szCs w:val="24"/>
        </w:rPr>
      </w:pPr>
      <w:r>
        <w:rPr>
          <w:sz w:val="24"/>
          <w:szCs w:val="24"/>
        </w:rPr>
        <w:t xml:space="preserve">5.3. За ст</w:t>
      </w:r>
      <w:r>
        <w:rPr>
          <w:sz w:val="24"/>
          <w:szCs w:val="24"/>
        </w:rPr>
        <w:t xml:space="preserve">рахование на период проведения строительно-монтажных работ: ________ (_______) рублей.</w:t>
      </w:r>
      <w:r>
        <w:rPr>
          <w:sz w:val="24"/>
          <w:szCs w:val="24"/>
        </w:rPr>
      </w:r>
    </w:p>
    <w:p>
      <w:pPr>
        <w:ind w:firstLine="709"/>
        <w:keepNext/>
        <w:spacing w:line="240" w:lineRule="auto"/>
        <w:rPr>
          <w:sz w:val="24"/>
          <w:szCs w:val="24"/>
        </w:rPr>
      </w:pPr>
      <w:r>
        <w:rPr>
          <w:sz w:val="24"/>
          <w:szCs w:val="24"/>
        </w:rPr>
        <w:t xml:space="preserve">5.4. За страхование на период гарантийного обслуживания: _____ (_____) рублей.</w:t>
      </w:r>
      <w:r>
        <w:rPr>
          <w:sz w:val="24"/>
          <w:szCs w:val="24"/>
        </w:rPr>
      </w:r>
    </w:p>
    <w:p>
      <w:pPr>
        <w:ind w:firstLine="709"/>
        <w:keepNext/>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w:t>
      </w:r>
      <w:r>
        <w:rPr>
          <w:bCs/>
          <w:sz w:val="24"/>
          <w:szCs w:val="24"/>
          <w:u w:val="single"/>
        </w:rPr>
        <w:t xml:space="preserve">и и здоровью третьих лиц».</w:t>
      </w:r>
      <w:r>
        <w:rPr>
          <w:bCs/>
          <w:sz w:val="24"/>
          <w:szCs w:val="24"/>
          <w:u w:val="single"/>
        </w:rPr>
      </w:r>
    </w:p>
    <w:p>
      <w:pPr>
        <w:ind w:firstLine="709"/>
        <w:keepNext/>
        <w:spacing w:line="240" w:lineRule="auto"/>
        <w:rPr>
          <w:sz w:val="24"/>
          <w:szCs w:val="24"/>
        </w:rPr>
      </w:pPr>
      <w:r>
        <w:rPr>
          <w:sz w:val="24"/>
          <w:szCs w:val="24"/>
        </w:rPr>
        <w:t xml:space="preserve">5.5. По страхованию гражданской ответственности: ______ (_____) рублей.</w:t>
      </w:r>
      <w:r>
        <w:rPr>
          <w:sz w:val="24"/>
          <w:szCs w:val="24"/>
        </w:rPr>
      </w:r>
    </w:p>
    <w:p>
      <w:pPr>
        <w:ind w:firstLine="709"/>
        <w:keepNext/>
        <w:spacing w:line="240" w:lineRule="auto"/>
        <w:rPr>
          <w:sz w:val="24"/>
          <w:szCs w:val="24"/>
        </w:rPr>
      </w:pPr>
      <w:r>
        <w:rPr>
          <w:sz w:val="24"/>
          <w:szCs w:val="24"/>
        </w:rPr>
        <w:t xml:space="preserve">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r>
        <w:rPr>
          <w:sz w:val="24"/>
          <w:szCs w:val="24"/>
        </w:rPr>
      </w:r>
    </w:p>
    <w:p>
      <w:pPr>
        <w:ind w:firstLine="709"/>
        <w:keepNext/>
        <w:spacing w:line="240" w:lineRule="auto"/>
        <w:rPr>
          <w:sz w:val="24"/>
          <w:szCs w:val="24"/>
        </w:rPr>
      </w:pPr>
      <w:r>
        <w:rPr>
          <w:sz w:val="24"/>
          <w:szCs w:val="24"/>
        </w:rPr>
        <w:t xml:space="preserve">5.7</w:t>
      </w:r>
      <w:r>
        <w:rPr>
          <w:sz w:val="24"/>
          <w:szCs w:val="24"/>
        </w:rPr>
        <w:t xml:space="preserve">. Датой оплаты страховой премии считается дата поступления денежных средств на расчетный счет Страховщика.</w:t>
      </w:r>
      <w:r>
        <w:rPr>
          <w:sz w:val="24"/>
          <w:szCs w:val="24"/>
        </w:rPr>
      </w:r>
    </w:p>
    <w:p>
      <w:pPr>
        <w:ind w:firstLine="709"/>
        <w:keepNext/>
        <w:spacing w:line="240" w:lineRule="auto"/>
        <w:tabs>
          <w:tab w:val="center" w:pos="4677" w:leader="none"/>
          <w:tab w:val="right" w:pos="9355" w:leader="none"/>
        </w:tabs>
        <w:rPr>
          <w:sz w:val="24"/>
          <w:szCs w:val="24"/>
        </w:rPr>
      </w:pPr>
      <w:r>
        <w:rPr>
          <w:sz w:val="24"/>
          <w:szCs w:val="24"/>
        </w:rPr>
      </w:r>
      <w:r>
        <w:rPr>
          <w:sz w:val="24"/>
          <w:szCs w:val="24"/>
        </w:rPr>
      </w:r>
    </w:p>
    <w:p>
      <w:pPr>
        <w:ind w:firstLine="709"/>
        <w:keepNext/>
        <w:spacing w:line="240" w:lineRule="auto"/>
        <w:rPr>
          <w:b/>
          <w:iCs/>
          <w:sz w:val="24"/>
          <w:szCs w:val="24"/>
        </w:rPr>
        <w:outlineLvl w:val="1"/>
      </w:pPr>
      <w:r>
        <w:rPr>
          <w:b/>
          <w:iCs/>
          <w:sz w:val="24"/>
          <w:szCs w:val="24"/>
        </w:rPr>
        <w:t xml:space="preserve">6. ПРАВА И ОБЯЗАННОСТИ СТОРОН.</w:t>
      </w:r>
      <w:r>
        <w:rPr>
          <w:b/>
          <w:iCs/>
          <w:sz w:val="24"/>
          <w:szCs w:val="24"/>
        </w:rPr>
      </w:r>
    </w:p>
    <w:p>
      <w:pPr>
        <w:ind w:firstLine="709"/>
        <w:keepNext/>
        <w:spacing w:line="240" w:lineRule="auto"/>
        <w:rPr>
          <w:sz w:val="24"/>
          <w:szCs w:val="24"/>
        </w:rPr>
      </w:pPr>
      <w:r>
        <w:rPr>
          <w:sz w:val="24"/>
          <w:szCs w:val="24"/>
        </w:rPr>
        <w:t xml:space="preserve">6.1. Страхователь имеет право:</w:t>
      </w:r>
      <w:r>
        <w:rPr>
          <w:sz w:val="24"/>
          <w:szCs w:val="24"/>
        </w:rPr>
      </w:r>
    </w:p>
    <w:p>
      <w:pPr>
        <w:ind w:left="709" w:firstLine="0"/>
        <w:keepNext/>
        <w:spacing w:line="240" w:lineRule="auto"/>
        <w:rPr>
          <w:sz w:val="24"/>
          <w:szCs w:val="24"/>
        </w:rPr>
      </w:pPr>
      <w:r>
        <w:rPr>
          <w:sz w:val="24"/>
          <w:szCs w:val="24"/>
        </w:rPr>
        <w:t xml:space="preserve">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r>
        <w:rPr>
          <w:sz w:val="24"/>
          <w:szCs w:val="24"/>
        </w:rPr>
      </w:r>
    </w:p>
    <w:p>
      <w:pPr>
        <w:ind w:left="709" w:firstLine="0"/>
        <w:keepNext/>
        <w:spacing w:line="240" w:lineRule="auto"/>
        <w:rPr>
          <w:sz w:val="24"/>
          <w:szCs w:val="24"/>
        </w:rPr>
      </w:pPr>
      <w:r>
        <w:rPr>
          <w:sz w:val="24"/>
          <w:szCs w:val="24"/>
        </w:rPr>
        <w:t xml:space="preserve">6.1.2. получить дубликат Договора страхования в случае его утраты, обратившись </w:t>
      </w:r>
      <w:r>
        <w:rPr>
          <w:sz w:val="24"/>
          <w:szCs w:val="24"/>
        </w:rPr>
        <w:t xml:space="preserve">с письменным заявлением к Страховщику;</w:t>
      </w:r>
      <w:r>
        <w:rPr>
          <w:sz w:val="24"/>
          <w:szCs w:val="24"/>
        </w:rPr>
      </w:r>
    </w:p>
    <w:p>
      <w:pPr>
        <w:ind w:firstLine="709"/>
        <w:keepNext/>
        <w:spacing w:line="240" w:lineRule="auto"/>
        <w:rPr>
          <w:sz w:val="24"/>
          <w:szCs w:val="24"/>
        </w:rPr>
      </w:pPr>
      <w:r>
        <w:rPr>
          <w:sz w:val="24"/>
          <w:szCs w:val="24"/>
        </w:rPr>
        <w:t xml:space="preserve">6.2. Страхователь обязан:</w:t>
      </w:r>
      <w:r>
        <w:rPr>
          <w:sz w:val="24"/>
          <w:szCs w:val="24"/>
        </w:rPr>
      </w:r>
    </w:p>
    <w:p>
      <w:pPr>
        <w:ind w:firstLine="709"/>
        <w:keepNext/>
        <w:spacing w:line="240" w:lineRule="auto"/>
        <w:rPr>
          <w:sz w:val="24"/>
          <w:szCs w:val="24"/>
        </w:rPr>
      </w:pPr>
      <w:r>
        <w:rPr>
          <w:sz w:val="24"/>
          <w:szCs w:val="24"/>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w:t>
      </w:r>
      <w:r>
        <w:rPr>
          <w:sz w:val="24"/>
          <w:szCs w:val="24"/>
        </w:rPr>
        <w:t xml:space="preserve">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r>
        <w:rPr>
          <w:sz w:val="24"/>
          <w:szCs w:val="24"/>
        </w:rPr>
      </w:r>
    </w:p>
    <w:p>
      <w:pPr>
        <w:ind w:firstLine="709"/>
        <w:keepNext/>
        <w:spacing w:line="240" w:lineRule="auto"/>
        <w:rPr>
          <w:sz w:val="24"/>
          <w:szCs w:val="24"/>
        </w:rPr>
      </w:pPr>
      <w:r>
        <w:rPr>
          <w:sz w:val="24"/>
          <w:szCs w:val="24"/>
        </w:rPr>
        <w:t xml:space="preserve">6.2.2. Сообщать Страховщику обо всех </w:t>
      </w:r>
      <w:r>
        <w:rPr>
          <w:sz w:val="24"/>
          <w:szCs w:val="24"/>
        </w:rPr>
        <w:t xml:space="preserve">заключенных или заключаемых договорах страхования в отношении объекта страхования, указанного в п. 1.3 настоящего Договора.</w:t>
      </w:r>
      <w:r>
        <w:rPr>
          <w:sz w:val="24"/>
          <w:szCs w:val="24"/>
        </w:rPr>
      </w:r>
    </w:p>
    <w:p>
      <w:pPr>
        <w:ind w:firstLine="709"/>
        <w:keepNext/>
        <w:spacing w:line="240" w:lineRule="auto"/>
        <w:rPr>
          <w:sz w:val="24"/>
          <w:szCs w:val="24"/>
        </w:rPr>
      </w:pPr>
      <w:r>
        <w:rPr>
          <w:sz w:val="24"/>
          <w:szCs w:val="24"/>
        </w:rPr>
        <w:t xml:space="preserve">6.2.3. Своевременно уплатить страховую премию в размере и порядке, определенном настоящим Договором.</w:t>
      </w:r>
      <w:r>
        <w:rPr>
          <w:sz w:val="24"/>
          <w:szCs w:val="24"/>
        </w:rPr>
      </w:r>
    </w:p>
    <w:p>
      <w:pPr>
        <w:ind w:firstLine="709"/>
        <w:keepNext/>
        <w:spacing w:line="240" w:lineRule="auto"/>
        <w:rPr>
          <w:sz w:val="24"/>
          <w:szCs w:val="24"/>
        </w:rPr>
      </w:pPr>
      <w:r>
        <w:rPr>
          <w:sz w:val="24"/>
          <w:szCs w:val="24"/>
        </w:rPr>
        <w:t xml:space="preserve">6.2.4. В течение 10 (Десяти) ра</w:t>
      </w:r>
      <w:r>
        <w:rPr>
          <w:sz w:val="24"/>
          <w:szCs w:val="24"/>
        </w:rPr>
        <w:t xml:space="preserve">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w:t>
      </w:r>
      <w:r>
        <w:rPr>
          <w:sz w:val="24"/>
          <w:szCs w:val="24"/>
        </w:rPr>
        <w:t xml:space="preserve">при заключении настоящего Договора, если эти изменения могут повлиять на увеличение страхового риска. </w:t>
      </w:r>
      <w:r>
        <w:rPr>
          <w:sz w:val="24"/>
          <w:szCs w:val="24"/>
        </w:rPr>
      </w:r>
    </w:p>
    <w:p>
      <w:pPr>
        <w:ind w:firstLine="709"/>
        <w:keepNext/>
        <w:spacing w:line="240" w:lineRule="auto"/>
        <w:rPr>
          <w:sz w:val="24"/>
          <w:szCs w:val="24"/>
        </w:rPr>
      </w:pPr>
      <w:r>
        <w:rPr>
          <w:sz w:val="24"/>
          <w:szCs w:val="24"/>
        </w:rPr>
        <w:t xml:space="preserve">6.3. Страховщик имеет право:</w:t>
      </w:r>
      <w:r>
        <w:rPr>
          <w:sz w:val="24"/>
          <w:szCs w:val="24"/>
        </w:rPr>
      </w:r>
    </w:p>
    <w:p>
      <w:pPr>
        <w:ind w:firstLine="709"/>
        <w:keepNext/>
        <w:spacing w:line="240" w:lineRule="auto"/>
        <w:rPr>
          <w:sz w:val="24"/>
          <w:szCs w:val="24"/>
        </w:rPr>
      </w:pPr>
      <w:r>
        <w:rPr>
          <w:sz w:val="24"/>
          <w:szCs w:val="24"/>
        </w:rPr>
        <w:t xml:space="preserve">6.3.1. провести осмотр и затребовать необходимую информацию перед заключением настоящего Договора; </w:t>
      </w:r>
      <w:r>
        <w:rPr>
          <w:sz w:val="24"/>
          <w:szCs w:val="24"/>
        </w:rPr>
      </w:r>
    </w:p>
    <w:p>
      <w:pPr>
        <w:ind w:firstLine="709"/>
        <w:keepNext/>
        <w:spacing w:line="240" w:lineRule="auto"/>
        <w:rPr>
          <w:sz w:val="24"/>
          <w:szCs w:val="24"/>
        </w:rPr>
      </w:pPr>
      <w:r>
        <w:rPr>
          <w:sz w:val="24"/>
          <w:szCs w:val="24"/>
        </w:rPr>
        <w:t xml:space="preserve">6.3.2. Потребовать измен</w:t>
      </w:r>
      <w:r>
        <w:rPr>
          <w:sz w:val="24"/>
          <w:szCs w:val="24"/>
        </w:rPr>
        <w:t xml:space="preserve">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w:t>
      </w:r>
      <w:r>
        <w:rPr>
          <w:sz w:val="24"/>
          <w:szCs w:val="24"/>
        </w:rPr>
        <w:t xml:space="preserve">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r>
        <w:rPr>
          <w:sz w:val="24"/>
          <w:szCs w:val="24"/>
        </w:rPr>
      </w:r>
    </w:p>
    <w:p>
      <w:pPr>
        <w:ind w:firstLine="709"/>
        <w:keepNext/>
        <w:spacing w:line="240" w:lineRule="auto"/>
        <w:rPr>
          <w:sz w:val="24"/>
          <w:szCs w:val="24"/>
        </w:rPr>
      </w:pPr>
      <w:r>
        <w:rPr>
          <w:sz w:val="24"/>
          <w:szCs w:val="24"/>
        </w:rPr>
        <w:t xml:space="preserve">6.3.3. Проверять состояние застрахованного объекта, соответствие сообщенных Страхов</w:t>
      </w:r>
      <w:r>
        <w:rPr>
          <w:sz w:val="24"/>
          <w:szCs w:val="24"/>
        </w:rPr>
        <w:t xml:space="preserve">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w:t>
      </w:r>
      <w:r>
        <w:rPr>
          <w:sz w:val="24"/>
          <w:szCs w:val="24"/>
        </w:rPr>
        <w:t xml:space="preserve">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r>
        <w:rPr>
          <w:sz w:val="24"/>
          <w:szCs w:val="24"/>
        </w:rPr>
      </w:r>
    </w:p>
    <w:p>
      <w:pPr>
        <w:ind w:firstLine="709"/>
        <w:keepNext/>
        <w:spacing w:line="240" w:lineRule="auto"/>
        <w:rPr>
          <w:sz w:val="24"/>
          <w:szCs w:val="24"/>
        </w:rPr>
      </w:pPr>
      <w:r>
        <w:rPr>
          <w:sz w:val="24"/>
          <w:szCs w:val="24"/>
        </w:rPr>
        <w:t xml:space="preserve">6.4. Страховщик обязан:</w:t>
      </w:r>
      <w:r>
        <w:rPr>
          <w:sz w:val="24"/>
          <w:szCs w:val="24"/>
        </w:rPr>
      </w:r>
    </w:p>
    <w:p>
      <w:pPr>
        <w:ind w:firstLine="709"/>
        <w:keepNext/>
        <w:spacing w:line="240" w:lineRule="auto"/>
        <w:rPr>
          <w:sz w:val="24"/>
          <w:szCs w:val="24"/>
        </w:rPr>
      </w:pPr>
      <w:r>
        <w:rPr>
          <w:sz w:val="24"/>
          <w:szCs w:val="24"/>
        </w:rPr>
        <w:t xml:space="preserve">6.4.1. Не разглашать сведения о Страхователе и его имущественном положении за ис</w:t>
      </w:r>
      <w:r>
        <w:rPr>
          <w:sz w:val="24"/>
          <w:szCs w:val="24"/>
        </w:rPr>
        <w:t xml:space="preserve">ключением случаев, предусмотренных законодательством Российской Федерации.</w:t>
      </w:r>
      <w:r>
        <w:rPr>
          <w:sz w:val="24"/>
          <w:szCs w:val="24"/>
        </w:rPr>
      </w:r>
    </w:p>
    <w:p>
      <w:pPr>
        <w:ind w:firstLine="709"/>
        <w:keepNext/>
        <w:spacing w:line="240" w:lineRule="auto"/>
        <w:rPr>
          <w:sz w:val="24"/>
          <w:szCs w:val="24"/>
        </w:rPr>
      </w:pPr>
      <w:r>
        <w:rPr>
          <w:sz w:val="24"/>
          <w:szCs w:val="24"/>
        </w:rPr>
        <w:t xml:space="preserve">6.4.2. Выдать Страхователю дубликат настоящего Договора в случае его утраты. </w:t>
      </w:r>
      <w:r>
        <w:rPr>
          <w:sz w:val="24"/>
          <w:szCs w:val="24"/>
        </w:rPr>
      </w:r>
    </w:p>
    <w:p>
      <w:pPr>
        <w:ind w:firstLine="709"/>
        <w:keepNext/>
        <w:spacing w:line="240" w:lineRule="auto"/>
        <w:rPr>
          <w:sz w:val="24"/>
          <w:szCs w:val="24"/>
        </w:rPr>
      </w:pPr>
      <w:r>
        <w:rPr>
          <w:sz w:val="24"/>
          <w:szCs w:val="24"/>
        </w:rPr>
        <w:t xml:space="preserve">6.4.3. В течение 3 (Трех) рабочих дней с момента поступления рассмотреть заявление Страхователя (Выгодо</w:t>
      </w:r>
      <w:r>
        <w:rPr>
          <w:sz w:val="24"/>
          <w:szCs w:val="24"/>
        </w:rPr>
        <w:t xml:space="preserve">приобретателя) об изменении степени риска или заявление Страхователя о расторжении настоящего Договора.</w:t>
      </w:r>
      <w:r>
        <w:rPr>
          <w:sz w:val="24"/>
          <w:szCs w:val="24"/>
        </w:rPr>
      </w:r>
    </w:p>
    <w:p>
      <w:pPr>
        <w:ind w:firstLine="709"/>
        <w:keepNext/>
        <w:spacing w:line="240" w:lineRule="auto"/>
        <w:rPr>
          <w:rFonts w:ascii="Journal" w:hAnsi="Journal" w:cs="Journal"/>
          <w:sz w:val="24"/>
          <w:szCs w:val="24"/>
        </w:rPr>
      </w:pPr>
      <w:r>
        <w:rPr>
          <w:sz w:val="24"/>
          <w:szCs w:val="24"/>
        </w:rPr>
        <w:t xml:space="preserve">6.4.4. Письменно уведомлять Заказчика (АО (ПАО) «__________», почтовый адрес______________________, </w:t>
      </w:r>
      <w:r>
        <w:rPr>
          <w:sz w:val="24"/>
          <w:szCs w:val="24"/>
          <w:lang w:val="en-US"/>
        </w:rPr>
        <w:t xml:space="preserve">e</w:t>
      </w:r>
      <w:r>
        <w:rPr>
          <w:sz w:val="24"/>
          <w:szCs w:val="24"/>
        </w:rPr>
        <w:t xml:space="preserve">-</w:t>
      </w:r>
      <w:r>
        <w:rPr>
          <w:sz w:val="24"/>
          <w:szCs w:val="24"/>
          <w:lang w:val="en-US"/>
        </w:rPr>
        <w:t xml:space="preserve">mail</w:t>
      </w:r>
      <w:r>
        <w:rPr>
          <w:sz w:val="24"/>
          <w:szCs w:val="24"/>
        </w:rPr>
        <w:t xml:space="preserve">: _________________):</w:t>
      </w:r>
      <w:r>
        <w:rPr>
          <w:rFonts w:ascii="Journal" w:hAnsi="Journal" w:cs="Journal"/>
          <w:sz w:val="24"/>
          <w:szCs w:val="24"/>
        </w:rPr>
      </w:r>
    </w:p>
    <w:p>
      <w:pPr>
        <w:ind w:firstLine="709"/>
        <w:keepNext/>
        <w:spacing w:line="240" w:lineRule="auto"/>
        <w:rPr>
          <w:rFonts w:ascii="Journal" w:hAnsi="Journal" w:cs="Journal"/>
          <w:sz w:val="24"/>
          <w:szCs w:val="24"/>
        </w:rPr>
      </w:pPr>
      <w:r>
        <w:rPr>
          <w:sz w:val="24"/>
          <w:szCs w:val="24"/>
        </w:rPr>
        <w:t xml:space="preserve">- о намерении Страховате</w:t>
      </w:r>
      <w:r>
        <w:rPr>
          <w:sz w:val="24"/>
          <w:szCs w:val="24"/>
        </w:rPr>
        <w:t xml:space="preserve">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r>
        <w:rPr>
          <w:rFonts w:ascii="Journal" w:hAnsi="Journal" w:cs="Journal"/>
          <w:sz w:val="24"/>
          <w:szCs w:val="24"/>
        </w:rPr>
      </w:r>
    </w:p>
    <w:p>
      <w:pPr>
        <w:ind w:firstLine="709"/>
        <w:keepNext/>
        <w:spacing w:line="240" w:lineRule="auto"/>
        <w:rPr>
          <w:rFonts w:ascii="Journal" w:hAnsi="Journal" w:cs="Journal"/>
          <w:sz w:val="24"/>
          <w:szCs w:val="24"/>
        </w:rPr>
      </w:pPr>
      <w:r>
        <w:rPr>
          <w:sz w:val="24"/>
          <w:szCs w:val="24"/>
        </w:rPr>
        <w:t xml:space="preserve">- обо всех нарушениях Страхователем обязанностей, вытекающих из настоящего Договора, которые могут</w:t>
      </w:r>
      <w:r>
        <w:rPr>
          <w:sz w:val="24"/>
          <w:szCs w:val="24"/>
        </w:rPr>
        <w:t xml:space="preserve">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r>
        <w:rPr>
          <w:rFonts w:ascii="Journal" w:hAnsi="Journal" w:cs="Journal"/>
          <w:sz w:val="24"/>
          <w:szCs w:val="24"/>
        </w:rPr>
      </w:r>
    </w:p>
    <w:p>
      <w:pPr>
        <w:ind w:firstLine="709"/>
        <w:keepNext/>
        <w:spacing w:line="240" w:lineRule="auto"/>
        <w:rPr>
          <w:rFonts w:ascii="Journal" w:hAnsi="Journal" w:cs="Journal"/>
          <w:sz w:val="24"/>
          <w:szCs w:val="24"/>
        </w:rPr>
      </w:pPr>
      <w:r>
        <w:rPr>
          <w:sz w:val="24"/>
          <w:szCs w:val="24"/>
        </w:rPr>
        <w:t xml:space="preserve">- о намерении Страхователя досрочно р</w:t>
      </w:r>
      <w:r>
        <w:rPr>
          <w:sz w:val="24"/>
          <w:szCs w:val="24"/>
        </w:rPr>
        <w:t xml:space="preserve">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r>
        <w:rPr>
          <w:rFonts w:ascii="Journal" w:hAnsi="Journal" w:cs="Journal"/>
          <w:sz w:val="24"/>
          <w:szCs w:val="24"/>
        </w:rPr>
      </w:r>
    </w:p>
    <w:p>
      <w:pPr>
        <w:ind w:firstLine="709"/>
        <w:keepNext/>
        <w:spacing w:line="240" w:lineRule="auto"/>
        <w:rPr>
          <w:rFonts w:ascii="Calibri" w:hAnsi="Calibri" w:cs="Journal"/>
          <w:sz w:val="24"/>
          <w:szCs w:val="24"/>
        </w:rPr>
      </w:pPr>
      <w:r>
        <w:rPr>
          <w:sz w:val="24"/>
          <w:szCs w:val="24"/>
        </w:rPr>
        <w:t xml:space="preserve">- о любом не упомянутом выше изменении, которое планируется вн</w:t>
      </w:r>
      <w:r>
        <w:rPr>
          <w:sz w:val="24"/>
          <w:szCs w:val="24"/>
        </w:rPr>
        <w:t xml:space="preserve">ести в настоящий Договор.</w:t>
      </w:r>
      <w:r>
        <w:rPr>
          <w:rFonts w:ascii="Calibri" w:hAnsi="Calibri" w:cs="Journal"/>
          <w:sz w:val="24"/>
          <w:szCs w:val="24"/>
        </w:rPr>
      </w:r>
    </w:p>
    <w:p>
      <w:pPr>
        <w:ind w:firstLine="709"/>
        <w:keepNext/>
        <w:spacing w:line="240" w:lineRule="auto"/>
        <w:rPr>
          <w:sz w:val="24"/>
          <w:szCs w:val="24"/>
        </w:rPr>
      </w:pPr>
      <w:r>
        <w:rPr>
          <w:sz w:val="24"/>
          <w:szCs w:val="24"/>
        </w:rPr>
        <w:t xml:space="preserve">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w:t>
      </w:r>
      <w:r>
        <w:rPr>
          <w:sz w:val="24"/>
          <w:szCs w:val="24"/>
        </w:rPr>
        <w:t xml:space="preserve">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r>
        <w:rPr>
          <w:sz w:val="24"/>
          <w:szCs w:val="24"/>
        </w:rPr>
      </w:r>
    </w:p>
    <w:p>
      <w:pPr>
        <w:ind w:firstLine="709"/>
        <w:keepNext/>
        <w:spacing w:line="240" w:lineRule="auto"/>
        <w:rPr>
          <w:sz w:val="24"/>
          <w:szCs w:val="24"/>
        </w:rPr>
      </w:pPr>
      <w:r>
        <w:rPr>
          <w:sz w:val="24"/>
          <w:szCs w:val="24"/>
        </w:rPr>
        <w:t xml:space="preserve">Данный пункт применяется с учетом оговорки «об изменении страховой суммы в пределах 15 (Пятнадцати) %».</w:t>
      </w:r>
      <w:r>
        <w:rPr>
          <w:sz w:val="24"/>
          <w:szCs w:val="24"/>
        </w:rPr>
      </w:r>
    </w:p>
    <w:p>
      <w:pPr>
        <w:ind w:firstLine="709"/>
        <w:keepNext/>
        <w:spacing w:line="240" w:lineRule="auto"/>
        <w:rPr>
          <w:sz w:val="24"/>
          <w:szCs w:val="24"/>
          <w:lang w:eastAsia="en-US"/>
        </w:rPr>
      </w:pPr>
      <w:r>
        <w:rPr>
          <w:sz w:val="24"/>
          <w:szCs w:val="24"/>
          <w:lang w:eastAsia="en-US"/>
        </w:rPr>
        <w:t xml:space="preserve">6.6. По запросу Страхователя Страховщик, при условии признания события страховым и с учетом применения соответствующей франшизы, должен произвести пред</w:t>
      </w:r>
      <w:r>
        <w:rPr>
          <w:sz w:val="24"/>
          <w:szCs w:val="24"/>
          <w:lang w:eastAsia="en-US"/>
        </w:rPr>
        <w:t xml:space="preserve">варительную выплату возмещения в размере неоспоримой части в отношении любого события, соблюдая при этом условия и положения настоящего Договора.</w:t>
      </w:r>
      <w:r>
        <w:rPr>
          <w:sz w:val="24"/>
          <w:szCs w:val="24"/>
          <w:lang w:eastAsia="en-US"/>
        </w:rPr>
      </w:r>
    </w:p>
    <w:p>
      <w:pPr>
        <w:ind w:firstLine="709"/>
        <w:keepNext/>
        <w:spacing w:line="240" w:lineRule="auto"/>
        <w:rPr>
          <w:sz w:val="24"/>
          <w:szCs w:val="24"/>
          <w:lang w:eastAsia="en-US"/>
        </w:rPr>
      </w:pPr>
      <w:r>
        <w:rPr>
          <w:sz w:val="24"/>
          <w:szCs w:val="24"/>
          <w:lang w:eastAsia="en-US"/>
        </w:rPr>
        <w:t xml:space="preserve">Для получения указанного предварительного возмещения Страхователь должен представить по требованию Страховщика</w:t>
      </w:r>
      <w:r>
        <w:rPr>
          <w:sz w:val="24"/>
          <w:szCs w:val="24"/>
          <w:lang w:eastAsia="en-US"/>
        </w:rPr>
        <w:t xml:space="preserve">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r>
        <w:rPr>
          <w:sz w:val="24"/>
          <w:szCs w:val="24"/>
          <w:lang w:eastAsia="en-US"/>
        </w:rPr>
      </w:r>
    </w:p>
    <w:p>
      <w:pPr>
        <w:ind w:firstLine="709"/>
        <w:keepNext/>
        <w:spacing w:line="240" w:lineRule="auto"/>
        <w:rPr>
          <w:i/>
          <w:iCs/>
          <w:sz w:val="24"/>
          <w:szCs w:val="24"/>
        </w:rPr>
        <w:outlineLvl w:val="1"/>
      </w:pPr>
      <w:r>
        <w:rPr>
          <w:i/>
          <w:iCs/>
          <w:sz w:val="24"/>
          <w:szCs w:val="24"/>
        </w:rPr>
      </w:r>
      <w:r>
        <w:rPr>
          <w:i/>
          <w:iCs/>
          <w:sz w:val="24"/>
          <w:szCs w:val="24"/>
        </w:rPr>
      </w:r>
    </w:p>
    <w:p>
      <w:pPr>
        <w:ind w:firstLine="709"/>
        <w:keepNext/>
        <w:spacing w:line="240" w:lineRule="auto"/>
        <w:rPr>
          <w:b/>
          <w:iCs/>
          <w:sz w:val="24"/>
          <w:szCs w:val="24"/>
        </w:rPr>
        <w:outlineLvl w:val="1"/>
      </w:pPr>
      <w:r>
        <w:rPr>
          <w:b/>
          <w:iCs/>
          <w:sz w:val="24"/>
          <w:szCs w:val="24"/>
        </w:rPr>
        <w:t xml:space="preserve">7. ДЕЙСТВИЯ СТОРОН ПРИ НАСТУПЛЕНИИ СОБЫТИЯ, ИМЕЮЩЕГО ПРИЗНАКИ СТРАХОВОГО СЛУЧАЯ.</w:t>
      </w:r>
      <w:r>
        <w:rPr>
          <w:b/>
          <w:iCs/>
          <w:sz w:val="24"/>
          <w:szCs w:val="24"/>
        </w:rPr>
      </w:r>
    </w:p>
    <w:p>
      <w:pPr>
        <w:ind w:firstLine="709"/>
        <w:keepNext/>
        <w:spacing w:line="240" w:lineRule="auto"/>
        <w:rPr>
          <w:bCs/>
          <w:sz w:val="24"/>
          <w:szCs w:val="24"/>
        </w:rPr>
      </w:pPr>
      <w:r>
        <w:rPr>
          <w:sz w:val="24"/>
          <w:szCs w:val="24"/>
        </w:rPr>
        <w:t xml:space="preserve">7.1. Страхователь (Выгодоприобретатель) обязан при наступлении события, имеющего признаки страхового случая:</w:t>
      </w:r>
      <w:r>
        <w:rPr>
          <w:bCs/>
          <w:sz w:val="24"/>
          <w:szCs w:val="24"/>
        </w:rPr>
      </w:r>
    </w:p>
    <w:p>
      <w:pPr>
        <w:ind w:firstLine="709"/>
        <w:keepNext/>
        <w:spacing w:line="240" w:lineRule="auto"/>
        <w:rPr>
          <w:bCs/>
          <w:sz w:val="24"/>
          <w:szCs w:val="24"/>
        </w:rPr>
      </w:pPr>
      <w:r>
        <w:rPr>
          <w:bCs/>
          <w:sz w:val="24"/>
          <w:szCs w:val="24"/>
        </w:rPr>
        <w:t xml:space="preserve">7.1.1. П</w:t>
      </w:r>
      <w:r>
        <w:rPr>
          <w:sz w:val="24"/>
          <w:szCs w:val="24"/>
        </w:rPr>
        <w:t xml:space="preserve">ринять разумные и доступные в сложившихся обстоятельствах меры по уменьшению убытков, подлежащих возмещению по условиям настоящего Договор</w:t>
      </w:r>
      <w:r>
        <w:rPr>
          <w:sz w:val="24"/>
          <w:szCs w:val="24"/>
        </w:rPr>
        <w:t xml:space="preserve">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w:t>
      </w:r>
      <w:r>
        <w:rPr>
          <w:sz w:val="24"/>
          <w:szCs w:val="24"/>
        </w:rPr>
        <w:t xml:space="preserve">принял разумных и доступных ему мер, чтобы уменьшить возможные убытки.</w:t>
      </w:r>
      <w:r>
        <w:rPr>
          <w:bCs/>
          <w:sz w:val="24"/>
          <w:szCs w:val="24"/>
        </w:rPr>
      </w:r>
    </w:p>
    <w:p>
      <w:pPr>
        <w:ind w:firstLine="709"/>
        <w:keepNext/>
        <w:spacing w:line="240" w:lineRule="auto"/>
        <w:rPr>
          <w:sz w:val="24"/>
          <w:szCs w:val="24"/>
        </w:rPr>
      </w:pPr>
      <w:r>
        <w:rPr>
          <w:sz w:val="24"/>
          <w:szCs w:val="24"/>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w:t>
      </w:r>
      <w:r>
        <w:rPr>
          <w:sz w:val="24"/>
          <w:szCs w:val="24"/>
        </w:rPr>
        <w:t xml:space="preserve">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r>
        <w:rPr>
          <w:sz w:val="24"/>
          <w:szCs w:val="24"/>
        </w:rPr>
      </w:r>
    </w:p>
    <w:p>
      <w:pPr>
        <w:ind w:firstLine="709"/>
        <w:keepNext/>
        <w:spacing w:line="240" w:lineRule="auto"/>
        <w:tabs>
          <w:tab w:val="left" w:pos="1065" w:leader="none"/>
        </w:tabs>
        <w:rPr>
          <w:sz w:val="24"/>
          <w:szCs w:val="24"/>
        </w:rPr>
      </w:pPr>
      <w:r>
        <w:rPr>
          <w:sz w:val="24"/>
          <w:szCs w:val="24"/>
        </w:rPr>
        <w:t xml:space="preserve">7.1.3. Незамедлительно, как только ему станет известно о наступлении события, но не </w:t>
      </w:r>
      <w:r>
        <w:rPr>
          <w:sz w:val="24"/>
          <w:szCs w:val="24"/>
        </w:rPr>
        <w:t xml:space="preserve">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w:t>
      </w:r>
      <w:r>
        <w:rPr>
          <w:sz w:val="24"/>
          <w:szCs w:val="24"/>
        </w:rPr>
        <w:t xml:space="preserve">ьной, электронной связи, телефонограммой).</w:t>
      </w:r>
      <w:r>
        <w:rPr>
          <w:sz w:val="24"/>
          <w:szCs w:val="24"/>
        </w:rPr>
      </w:r>
    </w:p>
    <w:p>
      <w:pPr>
        <w:ind w:firstLine="709"/>
        <w:keepNext/>
        <w:spacing w:line="240" w:lineRule="auto"/>
        <w:rPr>
          <w:sz w:val="24"/>
          <w:szCs w:val="24"/>
        </w:rPr>
      </w:pPr>
      <w:r>
        <w:rPr>
          <w:sz w:val="24"/>
          <w:szCs w:val="24"/>
        </w:rPr>
        <w:t xml:space="preserve">Уведомление должно содержать следующие сведения:</w:t>
      </w:r>
      <w:r>
        <w:rPr>
          <w:sz w:val="24"/>
          <w:szCs w:val="24"/>
        </w:rPr>
      </w:r>
    </w:p>
    <w:p>
      <w:pPr>
        <w:numPr>
          <w:ilvl w:val="0"/>
          <w:numId w:val="15"/>
        </w:numPr>
        <w:ind w:left="0" w:firstLine="709"/>
        <w:jc w:val="left"/>
        <w:keepNext/>
        <w:spacing w:line="240" w:lineRule="auto"/>
        <w:tabs>
          <w:tab w:val="left" w:pos="1080" w:leader="none"/>
        </w:tabs>
        <w:rPr>
          <w:sz w:val="24"/>
          <w:szCs w:val="24"/>
        </w:rPr>
      </w:pPr>
      <w:r>
        <w:rPr>
          <w:sz w:val="24"/>
          <w:szCs w:val="24"/>
        </w:rPr>
        <w:t xml:space="preserve">номер и дату договора страхования;</w:t>
      </w:r>
      <w:r>
        <w:rPr>
          <w:sz w:val="24"/>
          <w:szCs w:val="24"/>
        </w:rPr>
      </w:r>
    </w:p>
    <w:p>
      <w:pPr>
        <w:numPr>
          <w:ilvl w:val="0"/>
          <w:numId w:val="15"/>
        </w:numPr>
        <w:ind w:left="0" w:firstLine="709"/>
        <w:jc w:val="left"/>
        <w:keepNext/>
        <w:spacing w:line="240" w:lineRule="auto"/>
        <w:tabs>
          <w:tab w:val="left" w:pos="1080" w:leader="none"/>
        </w:tabs>
        <w:rPr>
          <w:sz w:val="24"/>
          <w:szCs w:val="24"/>
        </w:rPr>
      </w:pPr>
      <w:r>
        <w:rPr>
          <w:sz w:val="24"/>
          <w:szCs w:val="24"/>
        </w:rPr>
        <w:t xml:space="preserve">полное наименование объекта, на котором возник ущерб;</w:t>
      </w:r>
      <w:r>
        <w:rPr>
          <w:sz w:val="24"/>
          <w:szCs w:val="24"/>
        </w:rPr>
      </w:r>
    </w:p>
    <w:p>
      <w:pPr>
        <w:numPr>
          <w:ilvl w:val="0"/>
          <w:numId w:val="15"/>
        </w:numPr>
        <w:ind w:left="0" w:firstLine="709"/>
        <w:jc w:val="left"/>
        <w:keepNext/>
        <w:spacing w:line="240" w:lineRule="auto"/>
        <w:tabs>
          <w:tab w:val="left" w:pos="1080" w:leader="none"/>
        </w:tabs>
        <w:rPr>
          <w:sz w:val="24"/>
          <w:szCs w:val="24"/>
        </w:rPr>
      </w:pPr>
      <w:r>
        <w:rPr>
          <w:sz w:val="24"/>
          <w:szCs w:val="24"/>
        </w:rPr>
        <w:t xml:space="preserve">адрес места расположения строительной площадки (участков), на которой (кото</w:t>
      </w:r>
      <w:r>
        <w:rPr>
          <w:sz w:val="24"/>
          <w:szCs w:val="24"/>
        </w:rPr>
        <w:t xml:space="preserve">рых) возник ущерб;</w:t>
      </w:r>
      <w:r>
        <w:rPr>
          <w:sz w:val="24"/>
          <w:szCs w:val="24"/>
        </w:rPr>
      </w:r>
    </w:p>
    <w:p>
      <w:pPr>
        <w:numPr>
          <w:ilvl w:val="0"/>
          <w:numId w:val="15"/>
        </w:numPr>
        <w:ind w:left="0" w:firstLine="709"/>
        <w:jc w:val="left"/>
        <w:keepNext/>
        <w:spacing w:line="240" w:lineRule="auto"/>
        <w:tabs>
          <w:tab w:val="left" w:pos="1080" w:leader="none"/>
        </w:tabs>
        <w:rPr>
          <w:sz w:val="24"/>
          <w:szCs w:val="24"/>
        </w:rPr>
      </w:pPr>
      <w:r>
        <w:rPr>
          <w:sz w:val="24"/>
          <w:szCs w:val="24"/>
        </w:rPr>
        <w:t xml:space="preserve">дату и время возникновения ущерба (если известно);</w:t>
      </w:r>
      <w:r>
        <w:rPr>
          <w:sz w:val="24"/>
          <w:szCs w:val="24"/>
        </w:rPr>
      </w:r>
    </w:p>
    <w:p>
      <w:pPr>
        <w:numPr>
          <w:ilvl w:val="0"/>
          <w:numId w:val="15"/>
        </w:numPr>
        <w:ind w:left="0" w:firstLine="709"/>
        <w:jc w:val="left"/>
        <w:keepNext/>
        <w:spacing w:line="240" w:lineRule="auto"/>
        <w:tabs>
          <w:tab w:val="left" w:pos="1080" w:leader="none"/>
        </w:tabs>
        <w:rPr>
          <w:sz w:val="24"/>
          <w:szCs w:val="24"/>
        </w:rPr>
      </w:pPr>
      <w:r>
        <w:rPr>
          <w:sz w:val="24"/>
          <w:szCs w:val="24"/>
        </w:rPr>
        <w:t xml:space="preserve">сведения об обстоятельствах, при которых возник ущерб;</w:t>
      </w:r>
      <w:r>
        <w:rPr>
          <w:sz w:val="24"/>
          <w:szCs w:val="24"/>
        </w:rPr>
      </w:r>
    </w:p>
    <w:p>
      <w:pPr>
        <w:numPr>
          <w:ilvl w:val="0"/>
          <w:numId w:val="15"/>
        </w:numPr>
        <w:ind w:left="0" w:firstLine="709"/>
        <w:jc w:val="left"/>
        <w:keepNext/>
        <w:spacing w:line="240" w:lineRule="auto"/>
        <w:tabs>
          <w:tab w:val="left" w:pos="1080" w:leader="none"/>
        </w:tabs>
        <w:rPr>
          <w:sz w:val="24"/>
          <w:szCs w:val="24"/>
        </w:rPr>
      </w:pPr>
      <w:r>
        <w:rPr>
          <w:sz w:val="24"/>
          <w:szCs w:val="24"/>
        </w:rPr>
        <w:t xml:space="preserve">краткое описание события;</w:t>
      </w:r>
      <w:r>
        <w:rPr>
          <w:sz w:val="24"/>
          <w:szCs w:val="24"/>
        </w:rPr>
      </w:r>
    </w:p>
    <w:p>
      <w:pPr>
        <w:numPr>
          <w:ilvl w:val="0"/>
          <w:numId w:val="15"/>
        </w:numPr>
        <w:ind w:left="0" w:firstLine="709"/>
        <w:jc w:val="left"/>
        <w:keepNext/>
        <w:spacing w:line="240" w:lineRule="auto"/>
        <w:tabs>
          <w:tab w:val="left" w:pos="1080" w:leader="none"/>
        </w:tabs>
        <w:rPr>
          <w:sz w:val="24"/>
          <w:szCs w:val="24"/>
        </w:rPr>
      </w:pPr>
      <w:r>
        <w:rPr>
          <w:sz w:val="24"/>
          <w:szCs w:val="24"/>
        </w:rPr>
        <w:t xml:space="preserve">иные сведения по усмотрению Страхователя (Выгодоприобретателя);</w:t>
      </w:r>
      <w:r>
        <w:rPr>
          <w:sz w:val="24"/>
          <w:szCs w:val="24"/>
        </w:rPr>
      </w:r>
    </w:p>
    <w:p>
      <w:pPr>
        <w:numPr>
          <w:ilvl w:val="0"/>
          <w:numId w:val="15"/>
        </w:numPr>
        <w:ind w:left="0" w:firstLine="709"/>
        <w:jc w:val="left"/>
        <w:keepNext/>
        <w:spacing w:line="240" w:lineRule="auto"/>
        <w:tabs>
          <w:tab w:val="left" w:pos="1080" w:leader="none"/>
        </w:tabs>
        <w:rPr>
          <w:sz w:val="24"/>
          <w:szCs w:val="24"/>
        </w:rPr>
      </w:pPr>
      <w:r>
        <w:rPr>
          <w:sz w:val="24"/>
          <w:szCs w:val="24"/>
        </w:rPr>
        <w:t xml:space="preserve">должность, фамилию, имя, отчество лица, отправившего уведомление, а также дату отправки уведомления.</w:t>
      </w:r>
      <w:r>
        <w:rPr>
          <w:sz w:val="24"/>
          <w:szCs w:val="24"/>
        </w:rPr>
      </w:r>
    </w:p>
    <w:p>
      <w:pPr>
        <w:ind w:firstLine="709"/>
        <w:keepNext/>
        <w:spacing w:line="240" w:lineRule="auto"/>
        <w:rPr>
          <w:sz w:val="24"/>
          <w:szCs w:val="24"/>
        </w:rPr>
      </w:pPr>
      <w:r>
        <w:rPr>
          <w:sz w:val="24"/>
          <w:szCs w:val="24"/>
        </w:rPr>
        <w:t xml:space="preserve">7.1.4. Следовать указаниям Страховщика по уменьшению убытков, покрываемых страхованием, если таковые будут сообщены.</w:t>
      </w:r>
      <w:r>
        <w:rPr>
          <w:sz w:val="24"/>
          <w:szCs w:val="24"/>
        </w:rPr>
      </w:r>
    </w:p>
    <w:p>
      <w:pPr>
        <w:ind w:firstLine="709"/>
        <w:keepNext/>
        <w:spacing w:line="240" w:lineRule="auto"/>
        <w:rPr>
          <w:bCs/>
          <w:sz w:val="24"/>
          <w:szCs w:val="24"/>
        </w:rPr>
      </w:pPr>
      <w:r>
        <w:rPr>
          <w:bCs/>
          <w:sz w:val="24"/>
          <w:szCs w:val="24"/>
        </w:rPr>
        <w:t xml:space="preserve">7.1.5. У</w:t>
      </w:r>
      <w:r>
        <w:rPr>
          <w:sz w:val="24"/>
          <w:szCs w:val="24"/>
        </w:rPr>
        <w:t xml:space="preserve">ведомить Страховщика о составе</w:t>
      </w:r>
      <w:r>
        <w:rPr>
          <w:sz w:val="24"/>
          <w:szCs w:val="24"/>
        </w:rPr>
        <w:t xml:space="preserve">,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r>
        <w:rPr>
          <w:bCs/>
          <w:sz w:val="24"/>
          <w:szCs w:val="24"/>
        </w:rPr>
      </w:r>
    </w:p>
    <w:p>
      <w:pPr>
        <w:ind w:left="-142" w:firstLine="851"/>
        <w:keepNext/>
        <w:spacing w:line="240" w:lineRule="auto"/>
        <w:rPr>
          <w:sz w:val="24"/>
          <w:szCs w:val="24"/>
        </w:rPr>
      </w:pPr>
      <w:r>
        <w:rPr>
          <w:sz w:val="24"/>
          <w:szCs w:val="24"/>
        </w:rPr>
        <w:t xml:space="preserve">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w:t>
      </w:r>
      <w:r>
        <w:rPr>
          <w:sz w:val="24"/>
          <w:szCs w:val="24"/>
        </w:rPr>
        <w:t xml:space="preserve">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w:t>
      </w:r>
      <w:r>
        <w:rPr>
          <w:sz w:val="24"/>
          <w:szCs w:val="24"/>
        </w:rPr>
        <w:t xml:space="preserve">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r>
        <w:rPr>
          <w:sz w:val="24"/>
          <w:szCs w:val="24"/>
        </w:rPr>
      </w:r>
    </w:p>
    <w:p>
      <w:pPr>
        <w:ind w:firstLine="709"/>
        <w:keepNext/>
        <w:spacing w:line="240" w:lineRule="auto"/>
        <w:rPr>
          <w:bCs/>
          <w:sz w:val="24"/>
          <w:szCs w:val="24"/>
        </w:rPr>
      </w:pPr>
      <w:r>
        <w:rPr>
          <w:bCs/>
          <w:sz w:val="24"/>
          <w:szCs w:val="24"/>
        </w:rPr>
        <w:t xml:space="preserve">7.1.7. П</w:t>
      </w:r>
      <w:r>
        <w:rPr>
          <w:sz w:val="24"/>
          <w:szCs w:val="24"/>
        </w:rPr>
        <w:t xml:space="preserve">редставить Страховщику письменное заявление и документы, необходимые для определения причин произо</w:t>
      </w:r>
      <w:r>
        <w:rPr>
          <w:sz w:val="24"/>
          <w:szCs w:val="24"/>
        </w:rPr>
        <w:t xml:space="preserve">шедшего события и размера убытка (пп. 8.1-8.2 настоящего Договора)</w:t>
      </w:r>
      <w:r>
        <w:rPr>
          <w:bCs/>
          <w:sz w:val="24"/>
          <w:szCs w:val="24"/>
        </w:rPr>
        <w:t xml:space="preserve">;</w:t>
      </w:r>
      <w:r>
        <w:rPr>
          <w:bCs/>
          <w:sz w:val="24"/>
          <w:szCs w:val="24"/>
        </w:rPr>
      </w:r>
    </w:p>
    <w:p>
      <w:pPr>
        <w:ind w:firstLine="709"/>
        <w:keepNext/>
        <w:spacing w:line="240" w:lineRule="auto"/>
        <w:rPr>
          <w:bCs/>
          <w:sz w:val="24"/>
          <w:szCs w:val="24"/>
        </w:rPr>
      </w:pPr>
      <w:r>
        <w:rPr>
          <w:bCs/>
          <w:sz w:val="24"/>
          <w:szCs w:val="24"/>
        </w:rPr>
        <w:t xml:space="preserve">7.1.8. О</w:t>
      </w:r>
      <w:r>
        <w:rPr>
          <w:sz w:val="24"/>
          <w:szCs w:val="24"/>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w:t>
      </w:r>
      <w:r>
        <w:rPr>
          <w:sz w:val="24"/>
          <w:szCs w:val="24"/>
        </w:rPr>
        <w:t xml:space="preserve">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r>
        <w:rPr>
          <w:bCs/>
          <w:sz w:val="24"/>
          <w:szCs w:val="24"/>
        </w:rPr>
      </w:r>
    </w:p>
    <w:p>
      <w:pPr>
        <w:ind w:firstLine="709"/>
        <w:keepNext/>
        <w:spacing w:line="240" w:lineRule="auto"/>
        <w:rPr>
          <w:bCs/>
          <w:sz w:val="24"/>
          <w:szCs w:val="24"/>
        </w:rPr>
      </w:pPr>
      <w:r>
        <w:rPr>
          <w:bCs/>
          <w:sz w:val="24"/>
          <w:szCs w:val="24"/>
        </w:rPr>
        <w:t xml:space="preserve">7.1.9. П</w:t>
      </w:r>
      <w:r>
        <w:rPr>
          <w:sz w:val="24"/>
          <w:szCs w:val="24"/>
        </w:rPr>
        <w:t xml:space="preserve">редстав</w:t>
      </w:r>
      <w:r>
        <w:rPr>
          <w:sz w:val="24"/>
          <w:szCs w:val="24"/>
        </w:rPr>
        <w:t xml:space="preserve">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w:t>
      </w:r>
      <w:r>
        <w:rPr>
          <w:sz w:val="24"/>
          <w:szCs w:val="24"/>
        </w:rPr>
        <w:t xml:space="preserve">овать причины наступления ущерба и определять его размер.</w:t>
      </w:r>
      <w:r>
        <w:rPr>
          <w:bCs/>
          <w:sz w:val="24"/>
          <w:szCs w:val="24"/>
        </w:rPr>
      </w:r>
    </w:p>
    <w:p>
      <w:pPr>
        <w:ind w:firstLine="709"/>
        <w:keepNext/>
        <w:spacing w:line="240" w:lineRule="auto"/>
        <w:rPr>
          <w:bCs/>
          <w:sz w:val="24"/>
          <w:szCs w:val="24"/>
        </w:rPr>
      </w:pPr>
      <w:r>
        <w:rPr>
          <w:bCs/>
          <w:sz w:val="24"/>
          <w:szCs w:val="24"/>
        </w:rPr>
        <w:t xml:space="preserve">7.1.10. С</w:t>
      </w:r>
      <w:r>
        <w:rPr>
          <w:sz w:val="24"/>
          <w:szCs w:val="24"/>
        </w:rPr>
        <w:t xml:space="preserve">огласовывать со Страховщиком назначение экспертов, адвокатов и других подобных лиц при определении размера убытков.</w:t>
      </w:r>
      <w:r>
        <w:rPr>
          <w:bCs/>
          <w:sz w:val="24"/>
          <w:szCs w:val="24"/>
        </w:rPr>
      </w:r>
    </w:p>
    <w:p>
      <w:pPr>
        <w:ind w:firstLine="709"/>
        <w:keepNext/>
        <w:spacing w:line="240" w:lineRule="auto"/>
        <w:rPr>
          <w:bCs/>
          <w:sz w:val="24"/>
          <w:szCs w:val="24"/>
        </w:rPr>
      </w:pPr>
      <w:r>
        <w:rPr>
          <w:bCs/>
          <w:sz w:val="24"/>
          <w:szCs w:val="24"/>
        </w:rPr>
        <w:t xml:space="preserve">7.1.11. П</w:t>
      </w:r>
      <w:r>
        <w:rPr>
          <w:sz w:val="24"/>
          <w:szCs w:val="24"/>
        </w:rPr>
        <w:t xml:space="preserve">о требованию Страховщика предъявить застрахованный объект после </w:t>
      </w:r>
      <w:r>
        <w:rPr>
          <w:sz w:val="24"/>
          <w:szCs w:val="24"/>
        </w:rPr>
        <w:t xml:space="preserve">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w:t>
      </w:r>
      <w:r>
        <w:rPr>
          <w:sz w:val="24"/>
          <w:szCs w:val="24"/>
        </w:rPr>
        <w:t xml:space="preserve">у при его повторном аналогичном повреждении.</w:t>
      </w:r>
      <w:r>
        <w:rPr>
          <w:bCs/>
          <w:sz w:val="24"/>
          <w:szCs w:val="24"/>
        </w:rPr>
      </w:r>
    </w:p>
    <w:p>
      <w:pPr>
        <w:ind w:firstLine="709"/>
        <w:keepNext/>
        <w:spacing w:line="240" w:lineRule="auto"/>
        <w:rPr>
          <w:sz w:val="24"/>
          <w:szCs w:val="24"/>
        </w:rPr>
      </w:pPr>
      <w:r>
        <w:rPr>
          <w:sz w:val="24"/>
          <w:szCs w:val="24"/>
        </w:rPr>
        <w:t xml:space="preserve">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w:t>
      </w:r>
      <w:r>
        <w:rPr>
          <w:sz w:val="24"/>
          <w:szCs w:val="24"/>
        </w:rPr>
        <w:t xml:space="preserve"> в п. 7.1 настоящего Договора, а также:</w:t>
      </w:r>
      <w:r>
        <w:rPr>
          <w:sz w:val="24"/>
          <w:szCs w:val="24"/>
        </w:rPr>
      </w:r>
    </w:p>
    <w:p>
      <w:pPr>
        <w:ind w:firstLine="720"/>
        <w:keepNext/>
        <w:spacing w:line="240" w:lineRule="auto"/>
        <w:rPr>
          <w:sz w:val="24"/>
          <w:szCs w:val="24"/>
        </w:rPr>
      </w:pPr>
      <w:r>
        <w:rPr>
          <w:sz w:val="24"/>
          <w:szCs w:val="24"/>
        </w:rPr>
        <w:t xml:space="preserve">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w:t>
      </w:r>
      <w:r>
        <w:rPr>
          <w:sz w:val="24"/>
          <w:szCs w:val="24"/>
        </w:rPr>
        <w:t xml:space="preserve">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w:t>
      </w:r>
      <w:r>
        <w:rPr>
          <w:sz w:val="24"/>
          <w:szCs w:val="24"/>
        </w:rPr>
        <w:t xml:space="preserve">о назначении дела к слушанию и других подобных документов, а также информировать Страховщика о ходе следствия, судебного разбирательства и т.п.</w:t>
      </w:r>
      <w:r>
        <w:rPr>
          <w:sz w:val="24"/>
          <w:szCs w:val="24"/>
        </w:rPr>
      </w:r>
    </w:p>
    <w:p>
      <w:pPr>
        <w:ind w:firstLine="720"/>
        <w:keepNext/>
        <w:spacing w:line="240" w:lineRule="auto"/>
        <w:rPr>
          <w:sz w:val="24"/>
          <w:szCs w:val="24"/>
        </w:rPr>
      </w:pPr>
      <w:r>
        <w:rPr>
          <w:sz w:val="24"/>
          <w:szCs w:val="24"/>
        </w:rPr>
        <w:t xml:space="preserve">7.2.2. Оказывать содействие Страховщику при урегулировании предъявленных требований о возмещении вреда, если Стр</w:t>
      </w:r>
      <w:r>
        <w:rPr>
          <w:sz w:val="24"/>
          <w:szCs w:val="24"/>
        </w:rPr>
        <w:t xml:space="preserve">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r>
        <w:rPr>
          <w:sz w:val="24"/>
          <w:szCs w:val="24"/>
        </w:rPr>
      </w:r>
    </w:p>
    <w:p>
      <w:pPr>
        <w:ind w:firstLine="720"/>
        <w:keepNext/>
        <w:spacing w:line="240" w:lineRule="auto"/>
        <w:rPr>
          <w:sz w:val="24"/>
          <w:szCs w:val="24"/>
        </w:rPr>
      </w:pPr>
      <w:r>
        <w:rPr>
          <w:sz w:val="24"/>
          <w:szCs w:val="24"/>
        </w:rPr>
        <w:t xml:space="preserve">7.3. При наступлении события, в результате которого причинен вред ж</w:t>
      </w:r>
      <w:r>
        <w:rPr>
          <w:sz w:val="24"/>
          <w:szCs w:val="24"/>
        </w:rPr>
        <w:t xml:space="preserve">изни, здоровью или имуществу третьих лиц, Страхователь (лицо, чья ответственность застрахована), имеет право:</w:t>
      </w:r>
      <w:r>
        <w:rPr>
          <w:sz w:val="24"/>
          <w:szCs w:val="24"/>
        </w:rPr>
      </w:r>
    </w:p>
    <w:p>
      <w:pPr>
        <w:ind w:firstLine="720"/>
        <w:keepNext/>
        <w:spacing w:line="240" w:lineRule="auto"/>
        <w:rPr>
          <w:sz w:val="24"/>
          <w:szCs w:val="24"/>
        </w:rPr>
      </w:pPr>
      <w:r>
        <w:rPr>
          <w:sz w:val="24"/>
          <w:szCs w:val="24"/>
        </w:rPr>
        <w:t xml:space="preserve">7.3.1. Выдать Страховщику по его запросу доверенность на ведение дел от имени Страхователя по урегулированию требований третьих лиц.</w:t>
      </w:r>
      <w:r>
        <w:rPr>
          <w:sz w:val="24"/>
          <w:szCs w:val="24"/>
        </w:rPr>
      </w:r>
    </w:p>
    <w:p>
      <w:pPr>
        <w:ind w:firstLine="720"/>
        <w:keepNext/>
        <w:spacing w:line="240" w:lineRule="auto"/>
        <w:rPr>
          <w:sz w:val="24"/>
          <w:szCs w:val="24"/>
        </w:rPr>
      </w:pPr>
      <w:r>
        <w:rPr>
          <w:sz w:val="24"/>
          <w:szCs w:val="24"/>
        </w:rPr>
        <w:t xml:space="preserve">7.3.2. Ходата</w:t>
      </w:r>
      <w:r>
        <w:rPr>
          <w:sz w:val="24"/>
          <w:szCs w:val="24"/>
        </w:rPr>
        <w:t xml:space="preserve">йствовать перед судом о привлечении Страховщика в качестве третьего лица к участию в деле.</w:t>
      </w:r>
      <w:r>
        <w:rPr>
          <w:sz w:val="24"/>
          <w:szCs w:val="24"/>
        </w:rPr>
      </w:r>
    </w:p>
    <w:p>
      <w:pPr>
        <w:ind w:firstLine="720"/>
        <w:keepNext/>
        <w:spacing w:line="240" w:lineRule="auto"/>
        <w:rPr>
          <w:sz w:val="24"/>
          <w:szCs w:val="24"/>
        </w:rPr>
      </w:pPr>
      <w:r>
        <w:rPr>
          <w:sz w:val="24"/>
          <w:szCs w:val="24"/>
        </w:rPr>
        <w:t xml:space="preserve">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w:t>
      </w:r>
      <w:r>
        <w:rPr>
          <w:sz w:val="24"/>
          <w:szCs w:val="24"/>
        </w:rPr>
        <w:t xml:space="preserve">третьим лицам и предпринять все доступные меры по прекращению или сокращению размера таких выплат.</w:t>
      </w:r>
      <w:r>
        <w:rPr>
          <w:sz w:val="24"/>
          <w:szCs w:val="24"/>
        </w:rPr>
      </w:r>
    </w:p>
    <w:p>
      <w:pPr>
        <w:ind w:firstLine="720"/>
        <w:keepNext/>
        <w:spacing w:line="240" w:lineRule="auto"/>
        <w:rPr>
          <w:sz w:val="24"/>
          <w:szCs w:val="24"/>
        </w:rPr>
      </w:pPr>
      <w:r>
        <w:rPr>
          <w:sz w:val="24"/>
          <w:szCs w:val="24"/>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w:t>
      </w:r>
      <w:r>
        <w:rPr>
          <w:sz w:val="24"/>
          <w:szCs w:val="24"/>
        </w:rPr>
        <w:t xml:space="preserve">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w:t>
      </w:r>
      <w:r>
        <w:rPr>
          <w:sz w:val="24"/>
          <w:szCs w:val="24"/>
        </w:rPr>
        <w:t xml:space="preserve">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r>
        <w:rPr>
          <w:sz w:val="24"/>
          <w:szCs w:val="24"/>
        </w:rPr>
      </w:r>
    </w:p>
    <w:p>
      <w:pPr>
        <w:ind w:firstLine="720"/>
        <w:keepNext/>
        <w:spacing w:line="240" w:lineRule="auto"/>
        <w:rPr>
          <w:sz w:val="24"/>
          <w:szCs w:val="24"/>
        </w:rPr>
      </w:pPr>
      <w:r>
        <w:rPr>
          <w:sz w:val="24"/>
          <w:szCs w:val="24"/>
        </w:rPr>
        <w:t xml:space="preserve">7.4. Страховщик при получении уведомления о событии, имеющем признаки страхового случая, обяза</w:t>
      </w:r>
      <w:r>
        <w:rPr>
          <w:sz w:val="24"/>
          <w:szCs w:val="24"/>
        </w:rPr>
        <w:t xml:space="preserve">н: </w:t>
      </w:r>
      <w:r>
        <w:rPr>
          <w:sz w:val="24"/>
          <w:szCs w:val="24"/>
        </w:rPr>
      </w:r>
    </w:p>
    <w:p>
      <w:pPr>
        <w:ind w:firstLine="720"/>
        <w:keepNext/>
        <w:spacing w:line="240" w:lineRule="auto"/>
        <w:rPr>
          <w:sz w:val="24"/>
          <w:szCs w:val="24"/>
        </w:rPr>
      </w:pPr>
      <w:r>
        <w:rPr>
          <w:sz w:val="24"/>
          <w:szCs w:val="24"/>
        </w:rPr>
        <w:t xml:space="preserve">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r>
        <w:rPr>
          <w:sz w:val="24"/>
          <w:szCs w:val="24"/>
        </w:rPr>
      </w:r>
    </w:p>
    <w:p>
      <w:pPr>
        <w:ind w:firstLine="720"/>
        <w:keepNext/>
        <w:spacing w:line="240" w:lineRule="auto"/>
        <w:rPr>
          <w:sz w:val="24"/>
          <w:szCs w:val="24"/>
        </w:rPr>
      </w:pPr>
      <w:r>
        <w:rPr>
          <w:sz w:val="24"/>
          <w:szCs w:val="24"/>
        </w:rPr>
        <w:t xml:space="preserve">7.4.2. После получения всех необходимых документов, подтверждающих причины и размер</w:t>
      </w:r>
      <w:r>
        <w:rPr>
          <w:sz w:val="24"/>
          <w:szCs w:val="24"/>
        </w:rPr>
        <w:t xml:space="preserve"> ущерба, принять решение о признании или непризнании произошедшего события страховым случаем;</w:t>
      </w:r>
      <w:r>
        <w:rPr>
          <w:sz w:val="24"/>
          <w:szCs w:val="24"/>
        </w:rPr>
      </w:r>
    </w:p>
    <w:p>
      <w:pPr>
        <w:ind w:firstLine="720"/>
        <w:keepNext/>
        <w:spacing w:line="240" w:lineRule="auto"/>
        <w:rPr>
          <w:sz w:val="24"/>
          <w:szCs w:val="24"/>
        </w:rPr>
      </w:pPr>
      <w:r>
        <w:rPr>
          <w:sz w:val="24"/>
          <w:szCs w:val="24"/>
        </w:rPr>
        <w:t xml:space="preserve">7.4.3. по случаю, признанному страховым, произвести страховую выплату в течение срока, указанного в настоящем Договоре.</w:t>
      </w:r>
      <w:r>
        <w:rPr>
          <w:sz w:val="24"/>
          <w:szCs w:val="24"/>
        </w:rPr>
      </w:r>
    </w:p>
    <w:p>
      <w:pPr>
        <w:ind w:firstLine="720"/>
        <w:keepNext/>
        <w:spacing w:line="240" w:lineRule="auto"/>
        <w:rPr>
          <w:bCs/>
          <w:sz w:val="24"/>
          <w:szCs w:val="24"/>
        </w:rPr>
      </w:pPr>
      <w:r>
        <w:rPr>
          <w:bCs/>
          <w:sz w:val="24"/>
          <w:szCs w:val="24"/>
        </w:rPr>
        <w:t xml:space="preserve">7.5. Страховщик при наступлении события, и</w:t>
      </w:r>
      <w:r>
        <w:rPr>
          <w:bCs/>
          <w:sz w:val="24"/>
          <w:szCs w:val="24"/>
        </w:rPr>
        <w:t xml:space="preserve">меющего признаки страхового случая, имеет право:</w:t>
      </w:r>
      <w:r>
        <w:rPr>
          <w:bCs/>
          <w:sz w:val="24"/>
          <w:szCs w:val="24"/>
        </w:rPr>
      </w:r>
    </w:p>
    <w:p>
      <w:pPr>
        <w:ind w:firstLine="720"/>
        <w:keepNext/>
        <w:spacing w:line="240" w:lineRule="auto"/>
        <w:rPr>
          <w:bCs/>
          <w:sz w:val="24"/>
          <w:szCs w:val="24"/>
        </w:rPr>
      </w:pPr>
      <w:r>
        <w:rPr>
          <w:bCs/>
          <w:sz w:val="24"/>
          <w:szCs w:val="24"/>
        </w:rPr>
        <w:t xml:space="preserve">7.5.1. С</w:t>
      </w:r>
      <w:r>
        <w:rPr>
          <w:sz w:val="24"/>
          <w:szCs w:val="24"/>
        </w:rPr>
        <w:t xml:space="preserve">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r>
        <w:rPr>
          <w:bCs/>
          <w:sz w:val="24"/>
          <w:szCs w:val="24"/>
        </w:rPr>
      </w:r>
    </w:p>
    <w:p>
      <w:pPr>
        <w:ind w:firstLine="720"/>
        <w:keepNext/>
        <w:spacing w:line="240" w:lineRule="auto"/>
        <w:rPr>
          <w:bCs/>
          <w:sz w:val="24"/>
          <w:szCs w:val="24"/>
        </w:rPr>
      </w:pPr>
      <w:r>
        <w:rPr>
          <w:bCs/>
          <w:sz w:val="24"/>
          <w:szCs w:val="24"/>
        </w:rPr>
        <w:t xml:space="preserve">7.5.2. Д</w:t>
      </w:r>
      <w:r>
        <w:rPr>
          <w:sz w:val="24"/>
          <w:szCs w:val="24"/>
        </w:rPr>
        <w:t xml:space="preserve">авать Страхователю рекомендации по умен</w:t>
      </w:r>
      <w:r>
        <w:rPr>
          <w:sz w:val="24"/>
          <w:szCs w:val="24"/>
        </w:rPr>
        <w:t xml:space="preserve">ьшению убытков, покрываемых страхованием.</w:t>
      </w:r>
      <w:r>
        <w:rPr>
          <w:bCs/>
          <w:sz w:val="24"/>
          <w:szCs w:val="24"/>
        </w:rPr>
      </w:r>
    </w:p>
    <w:p>
      <w:pPr>
        <w:ind w:firstLine="709"/>
        <w:keepNext/>
        <w:spacing w:line="240" w:lineRule="auto"/>
        <w:rPr>
          <w:sz w:val="24"/>
          <w:szCs w:val="24"/>
        </w:rPr>
      </w:pPr>
      <w:r>
        <w:rPr>
          <w:sz w:val="24"/>
          <w:szCs w:val="24"/>
        </w:rPr>
        <w:t xml:space="preserve">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r>
        <w:rPr>
          <w:sz w:val="24"/>
          <w:szCs w:val="24"/>
        </w:rPr>
      </w:r>
    </w:p>
    <w:p>
      <w:pPr>
        <w:ind w:firstLine="709"/>
        <w:keepNext/>
        <w:spacing w:line="240" w:lineRule="auto"/>
        <w:rPr>
          <w:sz w:val="24"/>
          <w:szCs w:val="24"/>
        </w:rPr>
      </w:pPr>
      <w:r>
        <w:rPr>
          <w:sz w:val="24"/>
          <w:szCs w:val="24"/>
        </w:rPr>
        <w:t xml:space="preserve">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r>
        <w:rPr>
          <w:sz w:val="24"/>
          <w:szCs w:val="24"/>
        </w:rPr>
      </w:r>
    </w:p>
    <w:p>
      <w:pPr>
        <w:ind w:firstLine="709"/>
        <w:keepNext/>
        <w:spacing w:line="240" w:lineRule="auto"/>
        <w:rPr>
          <w:sz w:val="24"/>
          <w:szCs w:val="24"/>
        </w:rPr>
      </w:pPr>
      <w:r>
        <w:rPr>
          <w:sz w:val="24"/>
          <w:szCs w:val="24"/>
        </w:rPr>
        <w:t xml:space="preserve">7.5.5. Требовать от Страхователя (Выгодоприобретателя, лица, чья ответственност</w:t>
      </w:r>
      <w:r>
        <w:rPr>
          <w:sz w:val="24"/>
          <w:szCs w:val="24"/>
        </w:rPr>
        <w:t xml:space="preserve">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r>
        <w:rPr>
          <w:sz w:val="24"/>
          <w:szCs w:val="24"/>
        </w:rPr>
      </w:r>
    </w:p>
    <w:p>
      <w:pPr>
        <w:ind w:firstLine="709"/>
        <w:keepNext/>
        <w:spacing w:line="240" w:lineRule="auto"/>
        <w:rPr>
          <w:sz w:val="24"/>
          <w:szCs w:val="24"/>
        </w:rPr>
      </w:pPr>
      <w:r>
        <w:rPr>
          <w:sz w:val="24"/>
          <w:szCs w:val="24"/>
        </w:rPr>
        <w:t xml:space="preserve">7.5.6. Самостоятельно выяснять причины и обстоятельства наступления с</w:t>
      </w:r>
      <w:r>
        <w:rPr>
          <w:sz w:val="24"/>
          <w:szCs w:val="24"/>
        </w:rPr>
        <w:t xml:space="preserve">трахового случая.</w:t>
      </w:r>
      <w:r>
        <w:rPr>
          <w:sz w:val="24"/>
          <w:szCs w:val="24"/>
        </w:rPr>
      </w:r>
    </w:p>
    <w:p>
      <w:pPr>
        <w:ind w:firstLine="709"/>
        <w:keepNext/>
        <w:spacing w:line="240" w:lineRule="auto"/>
        <w:rPr>
          <w:sz w:val="24"/>
          <w:szCs w:val="24"/>
        </w:rPr>
      </w:pPr>
      <w:r>
        <w:rPr>
          <w:sz w:val="24"/>
          <w:szCs w:val="24"/>
        </w:rPr>
        <w:t xml:space="preserve">7.5.7. По страхованию гражданской ответственности - по поручению и согласованию со Страхователем (</w:t>
      </w:r>
      <w:r>
        <w:rPr>
          <w:sz w:val="24"/>
          <w:szCs w:val="24"/>
        </w:rPr>
        <w:t xml:space="preserve">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w:t>
      </w:r>
      <w:r>
        <w:rPr>
          <w:sz w:val="24"/>
          <w:szCs w:val="24"/>
        </w:rPr>
        <w:t xml:space="preserve">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r>
        <w:rPr>
          <w:sz w:val="24"/>
          <w:szCs w:val="24"/>
        </w:rPr>
      </w:r>
    </w:p>
    <w:p>
      <w:pPr>
        <w:ind w:left="709" w:firstLine="0"/>
        <w:keepNext/>
        <w:spacing w:line="240" w:lineRule="auto"/>
        <w:rPr>
          <w:sz w:val="24"/>
          <w:szCs w:val="24"/>
        </w:rPr>
      </w:pPr>
      <w:r>
        <w:rPr>
          <w:sz w:val="24"/>
          <w:szCs w:val="24"/>
        </w:rPr>
        <w:t xml:space="preserve">7.5.8. Н</w:t>
      </w:r>
      <w:r>
        <w:rPr>
          <w:iCs/>
          <w:sz w:val="24"/>
          <w:szCs w:val="24"/>
        </w:rPr>
        <w:t xml:space="preserve">е производить страховую выплату в случаях, предусмотренных настоящим Договором</w:t>
      </w:r>
      <w:r>
        <w:rPr>
          <w:sz w:val="24"/>
          <w:szCs w:val="24"/>
        </w:rPr>
        <w:t xml:space="preserve">.</w:t>
      </w:r>
      <w:r>
        <w:rPr>
          <w:sz w:val="24"/>
          <w:szCs w:val="24"/>
        </w:rPr>
      </w:r>
    </w:p>
    <w:p>
      <w:pPr>
        <w:ind w:firstLine="709"/>
        <w:keepNext/>
        <w:spacing w:line="240" w:lineRule="auto"/>
        <w:tabs>
          <w:tab w:val="center" w:pos="4677" w:leader="none"/>
          <w:tab w:val="right" w:pos="9355" w:leader="none"/>
        </w:tabs>
        <w:rPr>
          <w:b/>
          <w:sz w:val="24"/>
          <w:szCs w:val="24"/>
        </w:rPr>
      </w:pPr>
      <w:r>
        <w:rPr>
          <w:b/>
          <w:sz w:val="24"/>
          <w:szCs w:val="24"/>
        </w:rPr>
      </w:r>
      <w:r>
        <w:rPr>
          <w:b/>
          <w:sz w:val="24"/>
          <w:szCs w:val="24"/>
        </w:rPr>
      </w:r>
    </w:p>
    <w:p>
      <w:pPr>
        <w:ind w:firstLine="709"/>
        <w:keepNext/>
        <w:spacing w:line="240" w:lineRule="auto"/>
        <w:rPr>
          <w:b/>
          <w:iCs/>
          <w:sz w:val="24"/>
          <w:szCs w:val="24"/>
        </w:rPr>
        <w:outlineLvl w:val="1"/>
      </w:pPr>
      <w:r>
        <w:rPr>
          <w:b/>
          <w:iCs/>
          <w:sz w:val="24"/>
          <w:szCs w:val="24"/>
        </w:rPr>
        <w:t xml:space="preserve">8. СТРАХОВЫЕ ВЫПЛАТЫ.</w:t>
      </w:r>
      <w:r>
        <w:rPr>
          <w:b/>
          <w:iCs/>
          <w:sz w:val="24"/>
          <w:szCs w:val="24"/>
        </w:rPr>
      </w:r>
    </w:p>
    <w:p>
      <w:pPr>
        <w:ind w:firstLine="709"/>
        <w:keepNext/>
        <w:spacing w:line="240" w:lineRule="auto"/>
        <w:rPr>
          <w:sz w:val="24"/>
          <w:szCs w:val="24"/>
        </w:rPr>
      </w:pPr>
      <w:r>
        <w:rPr>
          <w:sz w:val="24"/>
          <w:szCs w:val="24"/>
        </w:rPr>
        <w:t xml:space="preserve">8.1. При условии соблюдения Страхователем положений настоящего Договора, его определений и ограничений, и при установлении факта наступления стр</w:t>
      </w:r>
      <w:r>
        <w:rPr>
          <w:sz w:val="24"/>
          <w:szCs w:val="24"/>
        </w:rPr>
        <w:t xml:space="preserve">ахового случая Страховщик производит страховую выплату в соответствии с условиями настоящего Договора.</w:t>
      </w:r>
      <w:r>
        <w:rPr>
          <w:sz w:val="24"/>
          <w:szCs w:val="24"/>
        </w:rPr>
      </w:r>
    </w:p>
    <w:p>
      <w:pPr>
        <w:ind w:firstLine="709"/>
        <w:keepNext/>
        <w:spacing w:line="240" w:lineRule="auto"/>
        <w:rPr>
          <w:sz w:val="24"/>
          <w:szCs w:val="24"/>
        </w:rPr>
      </w:pPr>
      <w:r>
        <w:rPr>
          <w:sz w:val="24"/>
          <w:szCs w:val="24"/>
        </w:rPr>
        <w:t xml:space="preserve">При обращении за выплатой страхового возмещения Страхователь предоставляет Страховщику следующие документы:</w:t>
      </w:r>
      <w:r>
        <w:rPr>
          <w:sz w:val="24"/>
          <w:szCs w:val="24"/>
        </w:rPr>
      </w:r>
    </w:p>
    <w:p>
      <w:pPr>
        <w:ind w:firstLine="709"/>
        <w:keepNext/>
        <w:spacing w:line="240" w:lineRule="auto"/>
        <w:rPr>
          <w:sz w:val="24"/>
          <w:szCs w:val="24"/>
        </w:rPr>
      </w:pPr>
      <w:r>
        <w:rPr>
          <w:sz w:val="24"/>
          <w:szCs w:val="24"/>
        </w:rPr>
        <w:t xml:space="preserve">8.1.1. Письменное заявление.</w:t>
      </w:r>
      <w:r>
        <w:rPr>
          <w:sz w:val="24"/>
          <w:szCs w:val="24"/>
        </w:rPr>
      </w:r>
    </w:p>
    <w:p>
      <w:pPr>
        <w:ind w:firstLine="709"/>
        <w:keepNext/>
        <w:spacing w:line="240" w:lineRule="auto"/>
        <w:rPr>
          <w:sz w:val="24"/>
          <w:szCs w:val="24"/>
        </w:rPr>
      </w:pPr>
      <w:r>
        <w:rPr>
          <w:sz w:val="24"/>
          <w:szCs w:val="24"/>
        </w:rPr>
        <w:t xml:space="preserve">8.1.2. Документы</w:t>
      </w:r>
      <w:r>
        <w:rPr>
          <w:sz w:val="24"/>
          <w:szCs w:val="24"/>
        </w:rPr>
        <w:t xml:space="preserve">, составленные Страхователем (Выгодоприобретателем; лицом, чья ответственность застрахована) по факту произошедшего события.</w:t>
      </w:r>
      <w:r>
        <w:rPr>
          <w:sz w:val="24"/>
          <w:szCs w:val="24"/>
        </w:rPr>
      </w:r>
    </w:p>
    <w:p>
      <w:pPr>
        <w:ind w:firstLine="709"/>
        <w:keepNext/>
        <w:spacing w:line="240" w:lineRule="auto"/>
        <w:rPr>
          <w:sz w:val="24"/>
          <w:szCs w:val="24"/>
        </w:rPr>
      </w:pPr>
      <w:r>
        <w:rPr>
          <w:sz w:val="24"/>
          <w:szCs w:val="24"/>
        </w:rPr>
        <w:t xml:space="preserve">8.1.3. По страхованию имущества в период проведения строительно-монтажных работ, гарантийного обслуживания:</w:t>
      </w:r>
      <w:r>
        <w:rPr>
          <w:sz w:val="24"/>
          <w:szCs w:val="24"/>
        </w:rPr>
      </w:r>
    </w:p>
    <w:p>
      <w:pPr>
        <w:ind w:firstLine="709"/>
        <w:keepNext/>
        <w:spacing w:line="240" w:lineRule="auto"/>
        <w:rPr>
          <w:sz w:val="24"/>
          <w:szCs w:val="24"/>
        </w:rPr>
      </w:pPr>
      <w:r>
        <w:rPr>
          <w:sz w:val="24"/>
          <w:szCs w:val="24"/>
        </w:rPr>
        <w:t xml:space="preserve">а) документы (или их ко</w:t>
      </w:r>
      <w:r>
        <w:rPr>
          <w:sz w:val="24"/>
          <w:szCs w:val="24"/>
        </w:rPr>
        <w:t xml:space="preserve">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r>
        <w:rPr>
          <w:sz w:val="24"/>
          <w:szCs w:val="24"/>
        </w:rPr>
      </w:r>
    </w:p>
    <w:p>
      <w:pPr>
        <w:ind w:firstLine="709"/>
        <w:keepNext/>
        <w:spacing w:line="240" w:lineRule="auto"/>
        <w:rPr>
          <w:sz w:val="24"/>
          <w:szCs w:val="24"/>
        </w:rPr>
      </w:pPr>
      <w:r>
        <w:rPr>
          <w:sz w:val="24"/>
          <w:szCs w:val="24"/>
        </w:rPr>
        <w:t xml:space="preserve">б) док</w:t>
      </w:r>
      <w:r>
        <w:rPr>
          <w:sz w:val="24"/>
          <w:szCs w:val="24"/>
        </w:rPr>
        <w:t xml:space="preserve">ументы, подтверждающие произведенные расходы.</w:t>
      </w:r>
      <w:r>
        <w:rPr>
          <w:sz w:val="24"/>
          <w:szCs w:val="24"/>
        </w:rPr>
      </w:r>
    </w:p>
    <w:p>
      <w:pPr>
        <w:ind w:firstLine="709"/>
        <w:keepNext/>
        <w:spacing w:line="240" w:lineRule="auto"/>
        <w:rPr>
          <w:sz w:val="24"/>
          <w:szCs w:val="24"/>
        </w:rPr>
      </w:pPr>
      <w:r>
        <w:rPr>
          <w:sz w:val="24"/>
          <w:szCs w:val="24"/>
        </w:rPr>
        <w:t xml:space="preserve">8.1.4. По страхованию гражданской ответственности перед третьими лицами:</w:t>
      </w:r>
      <w:r>
        <w:rPr>
          <w:sz w:val="24"/>
          <w:szCs w:val="24"/>
        </w:rPr>
      </w:r>
    </w:p>
    <w:p>
      <w:pPr>
        <w:ind w:firstLine="709"/>
        <w:keepNext/>
        <w:spacing w:line="240" w:lineRule="auto"/>
        <w:rPr>
          <w:sz w:val="24"/>
          <w:szCs w:val="24"/>
        </w:rPr>
      </w:pPr>
      <w:r>
        <w:rPr>
          <w:sz w:val="24"/>
          <w:szCs w:val="24"/>
        </w:rPr>
        <w:t xml:space="preserve">а) копию предъявленного Страхователю (лицу, чья ответственность застрахована) требования о возмещении вреда, соответствующего решения суд</w:t>
      </w:r>
      <w:r>
        <w:rPr>
          <w:sz w:val="24"/>
          <w:szCs w:val="24"/>
        </w:rPr>
        <w:t xml:space="preserve">а, если спор рассматривался в судебном порядке;</w:t>
      </w:r>
      <w:r>
        <w:rPr>
          <w:sz w:val="24"/>
          <w:szCs w:val="24"/>
        </w:rPr>
      </w:r>
    </w:p>
    <w:p>
      <w:pPr>
        <w:ind w:firstLine="709"/>
        <w:keepNext/>
        <w:spacing w:line="240" w:lineRule="auto"/>
        <w:rPr>
          <w:sz w:val="24"/>
          <w:szCs w:val="24"/>
        </w:rPr>
      </w:pPr>
      <w:r>
        <w:rPr>
          <w:sz w:val="24"/>
          <w:szCs w:val="24"/>
        </w:rPr>
        <w:t xml:space="preserve">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w:t>
      </w:r>
      <w:r>
        <w:rPr>
          <w:sz w:val="24"/>
          <w:szCs w:val="24"/>
        </w:rPr>
        <w:t xml:space="preserve">вреда и размере ущерба, в том числе:</w:t>
      </w:r>
      <w:r>
        <w:rPr>
          <w:sz w:val="24"/>
          <w:szCs w:val="24"/>
        </w:rPr>
      </w:r>
    </w:p>
    <w:p>
      <w:pPr>
        <w:ind w:firstLine="709"/>
        <w:keepNext/>
        <w:spacing w:line="240" w:lineRule="auto"/>
        <w:rPr>
          <w:sz w:val="24"/>
          <w:szCs w:val="24"/>
        </w:rPr>
      </w:pPr>
      <w:r>
        <w:rPr>
          <w:sz w:val="24"/>
          <w:szCs w:val="24"/>
        </w:rPr>
        <w:t xml:space="preserve">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r>
        <w:rPr>
          <w:sz w:val="24"/>
          <w:szCs w:val="24"/>
        </w:rPr>
      </w:r>
    </w:p>
    <w:p>
      <w:pPr>
        <w:ind w:firstLine="709"/>
        <w:keepNext/>
        <w:spacing w:line="240" w:lineRule="auto"/>
        <w:rPr>
          <w:sz w:val="24"/>
          <w:szCs w:val="24"/>
        </w:rPr>
      </w:pPr>
      <w:r>
        <w:rPr>
          <w:sz w:val="24"/>
          <w:szCs w:val="24"/>
        </w:rPr>
        <w:t xml:space="preserve">в случае причинения</w:t>
      </w:r>
      <w:r>
        <w:rPr>
          <w:sz w:val="24"/>
          <w:szCs w:val="24"/>
        </w:rPr>
        <w:t xml:space="preserve">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w:t>
      </w:r>
      <w:r>
        <w:rPr>
          <w:sz w:val="24"/>
          <w:szCs w:val="24"/>
        </w:rPr>
        <w:t xml:space="preserve">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r>
        <w:rPr>
          <w:sz w:val="24"/>
          <w:szCs w:val="24"/>
        </w:rPr>
      </w:r>
    </w:p>
    <w:p>
      <w:pPr>
        <w:ind w:firstLine="709"/>
        <w:keepNext/>
        <w:spacing w:line="240" w:lineRule="auto"/>
        <w:rPr>
          <w:sz w:val="24"/>
          <w:szCs w:val="24"/>
        </w:rPr>
      </w:pPr>
      <w:r>
        <w:rPr>
          <w:sz w:val="24"/>
          <w:szCs w:val="24"/>
        </w:rPr>
        <w:t xml:space="preserve">в случае причинения вреда имуществу потерпевших - документы, позволяющие опр</w:t>
      </w:r>
      <w:r>
        <w:rPr>
          <w:sz w:val="24"/>
          <w:szCs w:val="24"/>
        </w:rPr>
        <w:t xml:space="preserve">еделить стоимость поврежденного или погибшего (утраченного) имущества, стоимость ремонтно-восстановительных работ и др.;</w:t>
      </w:r>
      <w:r>
        <w:rPr>
          <w:sz w:val="24"/>
          <w:szCs w:val="24"/>
        </w:rPr>
      </w:r>
    </w:p>
    <w:p>
      <w:pPr>
        <w:ind w:firstLine="709"/>
        <w:keepNext/>
        <w:spacing w:line="240" w:lineRule="auto"/>
        <w:rPr>
          <w:sz w:val="24"/>
          <w:szCs w:val="24"/>
        </w:rPr>
      </w:pPr>
      <w:r>
        <w:rPr>
          <w:sz w:val="24"/>
          <w:szCs w:val="24"/>
        </w:rPr>
        <w:t xml:space="preserve">в) документы, подтверждающие произведенные расходы. </w:t>
      </w:r>
      <w:r>
        <w:rPr>
          <w:sz w:val="24"/>
          <w:szCs w:val="24"/>
        </w:rPr>
      </w:r>
    </w:p>
    <w:p>
      <w:pPr>
        <w:ind w:firstLine="709"/>
        <w:keepNext/>
        <w:spacing w:line="240" w:lineRule="auto"/>
        <w:rPr>
          <w:sz w:val="24"/>
          <w:szCs w:val="24"/>
        </w:rPr>
      </w:pPr>
      <w:r>
        <w:rPr>
          <w:sz w:val="24"/>
          <w:szCs w:val="24"/>
        </w:rPr>
        <w:t xml:space="preserve">8.1.5. Документы, доказательства и сведения, необходимые для осуществления Страхов</w:t>
      </w:r>
      <w:r>
        <w:rPr>
          <w:sz w:val="24"/>
          <w:szCs w:val="24"/>
        </w:rPr>
        <w:t xml:space="preserve">щиком права требования к лицам, виновным в причинении убытков, за исключением лиц, указанных в п. 1.5.1 настоящего Договора.</w:t>
      </w:r>
      <w:r>
        <w:rPr>
          <w:sz w:val="24"/>
          <w:szCs w:val="24"/>
        </w:rPr>
      </w:r>
    </w:p>
    <w:p>
      <w:pPr>
        <w:ind w:firstLine="709"/>
        <w:keepNext/>
        <w:spacing w:line="240" w:lineRule="auto"/>
        <w:rPr>
          <w:sz w:val="24"/>
          <w:szCs w:val="24"/>
        </w:rPr>
      </w:pPr>
      <w:r>
        <w:rPr>
          <w:sz w:val="24"/>
          <w:szCs w:val="24"/>
        </w:rPr>
        <w:t xml:space="preserve">8.2. Страховщик вправе самостоятельно принять решение о достаточности фактически предоставленных документов для признания произошед</w:t>
      </w:r>
      <w:r>
        <w:rPr>
          <w:sz w:val="24"/>
          <w:szCs w:val="24"/>
        </w:rPr>
        <w:t xml:space="preserve">шего события страховым случаем и определения размеров убытка.</w:t>
      </w:r>
      <w:r>
        <w:rPr>
          <w:sz w:val="24"/>
          <w:szCs w:val="24"/>
        </w:rPr>
      </w:r>
    </w:p>
    <w:p>
      <w:pPr>
        <w:ind w:firstLine="709"/>
        <w:keepNext/>
        <w:spacing w:line="240" w:lineRule="auto"/>
        <w:rPr>
          <w:sz w:val="24"/>
          <w:szCs w:val="24"/>
        </w:rPr>
      </w:pPr>
      <w:r>
        <w:rPr>
          <w:sz w:val="24"/>
          <w:szCs w:val="24"/>
        </w:rPr>
        <w:t xml:space="preserve">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w:t>
      </w:r>
      <w:r>
        <w:rPr>
          <w:sz w:val="24"/>
          <w:szCs w:val="24"/>
        </w:rPr>
        <w:t xml:space="preserve">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r>
        <w:rPr>
          <w:sz w:val="24"/>
          <w:szCs w:val="24"/>
        </w:rPr>
      </w:r>
    </w:p>
    <w:p>
      <w:pPr>
        <w:ind w:firstLine="709"/>
        <w:keepNext/>
        <w:spacing w:line="240" w:lineRule="auto"/>
        <w:rPr>
          <w:sz w:val="24"/>
          <w:szCs w:val="24"/>
        </w:rPr>
      </w:pPr>
      <w:r>
        <w:rPr>
          <w:sz w:val="24"/>
          <w:szCs w:val="24"/>
        </w:rPr>
        <w:t xml:space="preserve">8.3. После получения всех необходимых документов и сведений (пп. 8.1-8.2 настоящего Договора) Страхо</w:t>
      </w:r>
      <w:r>
        <w:rPr>
          <w:sz w:val="24"/>
          <w:szCs w:val="24"/>
        </w:rPr>
        <w:t xml:space="preserve">вщик в течение 15 календарных дней принимает решение о признании или непризнании случая страховым либо об отказе в выплате:</w:t>
      </w:r>
      <w:r>
        <w:rPr>
          <w:sz w:val="24"/>
          <w:szCs w:val="24"/>
        </w:rPr>
      </w:r>
    </w:p>
    <w:p>
      <w:pPr>
        <w:ind w:firstLine="709"/>
        <w:keepNext/>
        <w:spacing w:line="240" w:lineRule="auto"/>
        <w:rPr>
          <w:sz w:val="24"/>
          <w:szCs w:val="24"/>
        </w:rPr>
      </w:pPr>
      <w:r>
        <w:rPr>
          <w:sz w:val="24"/>
          <w:szCs w:val="24"/>
        </w:rPr>
        <w:t xml:space="preserve">8.3.1. Если произошедшее событие признано страховым случаем, Страховщик составляет страховой акт и производит страховую выплату в те</w:t>
      </w:r>
      <w:r>
        <w:rPr>
          <w:sz w:val="24"/>
          <w:szCs w:val="24"/>
        </w:rPr>
        <w:t xml:space="preserve">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r>
        <w:rPr>
          <w:sz w:val="24"/>
          <w:szCs w:val="24"/>
        </w:rPr>
      </w:r>
    </w:p>
    <w:p>
      <w:pPr>
        <w:ind w:firstLine="709"/>
        <w:keepNext/>
        <w:spacing w:line="240" w:lineRule="auto"/>
        <w:tabs>
          <w:tab w:val="left" w:pos="709" w:leader="none"/>
        </w:tabs>
        <w:rPr>
          <w:sz w:val="24"/>
          <w:szCs w:val="24"/>
        </w:rPr>
      </w:pPr>
      <w:r>
        <w:rPr>
          <w:sz w:val="24"/>
          <w:szCs w:val="24"/>
        </w:rPr>
        <w:t xml:space="preserve">8.3.2. Если произошедшее событие не признано страховым случа</w:t>
      </w:r>
      <w:r>
        <w:rPr>
          <w:sz w:val="24"/>
          <w:szCs w:val="24"/>
        </w:rPr>
        <w:t xml:space="preserve">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r>
        <w:rPr>
          <w:sz w:val="24"/>
          <w:szCs w:val="24"/>
        </w:rPr>
      </w:r>
    </w:p>
    <w:p>
      <w:pPr>
        <w:ind w:firstLine="709"/>
        <w:keepNext/>
        <w:spacing w:line="240" w:lineRule="auto"/>
        <w:rPr>
          <w:sz w:val="24"/>
          <w:szCs w:val="24"/>
        </w:rPr>
      </w:pPr>
      <w:r>
        <w:rPr>
          <w:sz w:val="24"/>
          <w:szCs w:val="24"/>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r>
        <w:rPr>
          <w:sz w:val="24"/>
          <w:szCs w:val="24"/>
        </w:rPr>
      </w:r>
    </w:p>
    <w:p>
      <w:pPr>
        <w:ind w:firstLine="709"/>
        <w:keepNext/>
        <w:spacing w:line="240" w:lineRule="auto"/>
        <w:rPr>
          <w:sz w:val="24"/>
          <w:szCs w:val="24"/>
        </w:rPr>
      </w:pPr>
      <w:r>
        <w:rPr>
          <w:sz w:val="24"/>
          <w:szCs w:val="24"/>
        </w:rPr>
        <w:t xml:space="preserve">8.5. Страховые выплаты рассчитываются исходя из соответствующих стра</w:t>
      </w:r>
      <w:r>
        <w:rPr>
          <w:sz w:val="24"/>
          <w:szCs w:val="24"/>
        </w:rPr>
        <w:t xml:space="preserve">ховых сумм, в пределах лимитов ответственности и за вычетом франшиз, если они установлены в настоящем Договоре.</w:t>
      </w:r>
      <w:r>
        <w:rPr>
          <w:sz w:val="24"/>
          <w:szCs w:val="24"/>
        </w:rPr>
      </w:r>
    </w:p>
    <w:p>
      <w:pPr>
        <w:ind w:firstLine="709"/>
        <w:keepNext/>
        <w:spacing w:line="240" w:lineRule="auto"/>
        <w:rPr>
          <w:sz w:val="24"/>
          <w:szCs w:val="24"/>
        </w:rPr>
      </w:pPr>
      <w:r>
        <w:rPr>
          <w:sz w:val="24"/>
          <w:szCs w:val="24"/>
        </w:rPr>
        <w:t xml:space="preserve">Определение страховых выплат при наступлении страховых случаев проводится с учетом положений Особых условий - «оговорок» (исключений, ограничени</w:t>
      </w:r>
      <w:r>
        <w:rPr>
          <w:sz w:val="24"/>
          <w:szCs w:val="24"/>
        </w:rPr>
        <w:t xml:space="preserve">й, лимитов ответственности, франшиз и тому подобное), приведенных в приложении 4 к настоящему Договору.</w:t>
      </w:r>
      <w:r>
        <w:rPr>
          <w:sz w:val="24"/>
          <w:szCs w:val="24"/>
        </w:rPr>
      </w:r>
    </w:p>
    <w:p>
      <w:pPr>
        <w:ind w:firstLine="709"/>
        <w:keepNext/>
        <w:spacing w:line="240" w:lineRule="auto"/>
        <w:rPr>
          <w:sz w:val="24"/>
          <w:szCs w:val="24"/>
        </w:rPr>
      </w:pPr>
      <w:r>
        <w:rPr>
          <w:sz w:val="24"/>
          <w:szCs w:val="24"/>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w:t>
      </w:r>
      <w:r>
        <w:rPr>
          <w:sz w:val="24"/>
          <w:szCs w:val="24"/>
        </w:rPr>
        <w:t xml:space="preserve">, применяется одна, наибольшая из них. </w:t>
      </w:r>
      <w:r>
        <w:rPr>
          <w:sz w:val="24"/>
          <w:szCs w:val="24"/>
        </w:rPr>
      </w:r>
    </w:p>
    <w:p>
      <w:pPr>
        <w:ind w:firstLine="720"/>
        <w:keepNext/>
        <w:spacing w:line="240" w:lineRule="auto"/>
        <w:rPr>
          <w:sz w:val="24"/>
          <w:szCs w:val="24"/>
        </w:rPr>
      </w:pPr>
      <w:r>
        <w:rPr>
          <w:sz w:val="24"/>
          <w:szCs w:val="24"/>
        </w:rPr>
        <w:t xml:space="preserve">8.6. Страховая выплата обязательно включает НДС в том случае, когда расходы оплачиваются Страхователем с учетом НДС.</w:t>
      </w:r>
      <w:r>
        <w:rPr>
          <w:sz w:val="24"/>
          <w:szCs w:val="24"/>
        </w:rPr>
      </w:r>
    </w:p>
    <w:p>
      <w:pPr>
        <w:ind w:firstLine="720"/>
        <w:keepNext/>
        <w:spacing w:line="240" w:lineRule="auto"/>
        <w:rPr>
          <w:sz w:val="24"/>
          <w:szCs w:val="24"/>
        </w:rPr>
      </w:pPr>
      <w:r>
        <w:rPr>
          <w:sz w:val="24"/>
          <w:szCs w:val="24"/>
        </w:rPr>
        <w:t xml:space="preserve">8.7. Размер и порядок страховой выплаты определяется в соответствии с настоящим Договором.</w:t>
      </w:r>
      <w:r>
        <w:rPr>
          <w:sz w:val="24"/>
          <w:szCs w:val="24"/>
        </w:rPr>
      </w:r>
    </w:p>
    <w:p>
      <w:pPr>
        <w:ind w:firstLine="720"/>
        <w:keepNext/>
        <w:spacing w:line="240" w:lineRule="auto"/>
        <w:rPr>
          <w:b/>
          <w:sz w:val="24"/>
          <w:szCs w:val="24"/>
        </w:rPr>
      </w:pPr>
      <w:r>
        <w:rPr>
          <w:b/>
          <w:sz w:val="24"/>
          <w:szCs w:val="24"/>
        </w:rPr>
      </w:r>
      <w:r>
        <w:rPr>
          <w:b/>
          <w:sz w:val="24"/>
          <w:szCs w:val="24"/>
        </w:rPr>
      </w:r>
    </w:p>
    <w:p>
      <w:pPr>
        <w:ind w:firstLine="709"/>
        <w:keepNext/>
        <w:spacing w:line="240" w:lineRule="auto"/>
        <w:rPr>
          <w:iCs/>
          <w:sz w:val="24"/>
          <w:szCs w:val="24"/>
        </w:rPr>
        <w:outlineLvl w:val="1"/>
      </w:pPr>
      <w:r>
        <w:rPr>
          <w:b/>
          <w:iCs/>
          <w:sz w:val="24"/>
          <w:szCs w:val="24"/>
        </w:rPr>
        <w:t xml:space="preserve">9. СРОК</w:t>
      </w:r>
      <w:r>
        <w:rPr>
          <w:b/>
          <w:iCs/>
          <w:sz w:val="24"/>
          <w:szCs w:val="24"/>
        </w:rPr>
        <w:t xml:space="preserve"> ДЕЙСТВИЯ ДОГОВОРА СТРАХОВАНИЯ</w:t>
      </w:r>
      <w:r>
        <w:rPr>
          <w:iCs/>
          <w:sz w:val="24"/>
          <w:szCs w:val="24"/>
        </w:rPr>
        <w:t xml:space="preserve">.</w:t>
      </w:r>
      <w:r>
        <w:rPr>
          <w:iCs/>
          <w:sz w:val="24"/>
          <w:szCs w:val="24"/>
        </w:rPr>
      </w:r>
    </w:p>
    <w:p>
      <w:pPr>
        <w:ind w:firstLine="709"/>
        <w:keepNext/>
        <w:spacing w:line="240" w:lineRule="auto"/>
        <w:rPr>
          <w:sz w:val="24"/>
          <w:szCs w:val="24"/>
        </w:rPr>
      </w:pPr>
      <w:r>
        <w:rPr>
          <w:sz w:val="24"/>
          <w:szCs w:val="24"/>
        </w:rPr>
        <w:t xml:space="preserve">9.1. Договор страхования вступает в силу с «__» ______ 20__ года и действует до «__» ______ 20__ года, включая __ (_____) месяцев гарантийного обслуживания сданного в эксплуатацию объекта (период страхования), при этом:</w:t>
      </w:r>
      <w:r>
        <w:rPr>
          <w:sz w:val="24"/>
          <w:szCs w:val="24"/>
        </w:rPr>
      </w:r>
    </w:p>
    <w:p>
      <w:pPr>
        <w:ind w:firstLine="709"/>
        <w:keepNext/>
        <w:spacing w:line="240" w:lineRule="auto"/>
        <w:rPr>
          <w:sz w:val="24"/>
          <w:szCs w:val="24"/>
        </w:rPr>
      </w:pPr>
      <w:r>
        <w:rPr>
          <w:sz w:val="24"/>
          <w:szCs w:val="24"/>
        </w:rPr>
        <w:t xml:space="preserve">- пе</w:t>
      </w:r>
      <w:r>
        <w:rPr>
          <w:sz w:val="24"/>
          <w:szCs w:val="24"/>
        </w:rPr>
        <w:t xml:space="preserve">риод проведения строительно-монтажных работ с «___» ______20__ года до «__» ______ 20__ года.</w:t>
      </w:r>
      <w:r>
        <w:rPr>
          <w:sz w:val="24"/>
          <w:szCs w:val="24"/>
        </w:rPr>
      </w:r>
    </w:p>
    <w:p>
      <w:pPr>
        <w:ind w:firstLine="709"/>
        <w:keepNext/>
        <w:spacing w:line="240" w:lineRule="auto"/>
        <w:rPr>
          <w:sz w:val="24"/>
          <w:szCs w:val="24"/>
        </w:rPr>
      </w:pPr>
      <w:r>
        <w:rPr>
          <w:sz w:val="24"/>
          <w:szCs w:val="24"/>
        </w:rPr>
        <w:t xml:space="preserve">- период гарантийных обязательств: с «___» ______20__ года до «__» ______ 20__ года.</w:t>
      </w:r>
      <w:r>
        <w:rPr>
          <w:rStyle w:val="1022"/>
          <w:sz w:val="24"/>
          <w:szCs w:val="24"/>
        </w:rPr>
        <w:footnoteReference w:id="6"/>
      </w:r>
      <w:r>
        <w:rPr>
          <w:sz w:val="24"/>
          <w:szCs w:val="24"/>
        </w:rPr>
      </w:r>
    </w:p>
    <w:p>
      <w:pPr>
        <w:ind w:right="1" w:firstLine="709"/>
        <w:keepNext/>
        <w:spacing w:line="240" w:lineRule="auto"/>
        <w:tabs>
          <w:tab w:val="left" w:pos="709" w:leader="none"/>
        </w:tabs>
        <w:rPr>
          <w:sz w:val="24"/>
          <w:szCs w:val="24"/>
        </w:rPr>
      </w:pPr>
      <w:r>
        <w:rPr>
          <w:sz w:val="24"/>
          <w:szCs w:val="24"/>
        </w:rPr>
        <w:t xml:space="preserve">9.2. Действие Договора страхования заканчивается в 24 часа местного времени </w:t>
      </w:r>
      <w:r>
        <w:rPr>
          <w:sz w:val="24"/>
          <w:szCs w:val="24"/>
        </w:rPr>
        <w:t xml:space="preserve">дня, который в соответствии с п. 9.1 настоящего Договора является датой его окончания.</w:t>
      </w:r>
      <w:r>
        <w:rPr>
          <w:sz w:val="24"/>
          <w:szCs w:val="24"/>
        </w:rPr>
      </w:r>
    </w:p>
    <w:p>
      <w:pPr>
        <w:ind w:firstLine="709"/>
        <w:keepNext/>
        <w:spacing w:line="240" w:lineRule="auto"/>
        <w:rPr>
          <w:sz w:val="24"/>
          <w:szCs w:val="24"/>
        </w:rPr>
      </w:pPr>
      <w:r>
        <w:rPr>
          <w:sz w:val="24"/>
          <w:szCs w:val="24"/>
        </w:rPr>
        <w:t xml:space="preserve">9.3. 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w:t>
      </w:r>
      <w:r>
        <w:rPr>
          <w:sz w:val="24"/>
          <w:szCs w:val="24"/>
        </w:rPr>
        <w:t xml:space="preserve">ания может быть продлен без уплаты дополнительной премии, о чем стороны заключают соответствующее дополнительное соглашение.</w:t>
      </w:r>
      <w:r>
        <w:rPr>
          <w:sz w:val="24"/>
          <w:szCs w:val="24"/>
        </w:rPr>
      </w:r>
    </w:p>
    <w:p>
      <w:pPr>
        <w:ind w:firstLine="709"/>
        <w:keepNext/>
        <w:spacing w:line="240" w:lineRule="auto"/>
        <w:rPr>
          <w:sz w:val="24"/>
          <w:szCs w:val="24"/>
        </w:rPr>
      </w:pPr>
      <w:r>
        <w:rPr>
          <w:sz w:val="24"/>
          <w:szCs w:val="24"/>
        </w:rPr>
        <w:t xml:space="preserve">9.4. При увеличении срока проведения строительно-монтажных работ и соответствующем переносе срока гарантийного обслуживания на пери</w:t>
      </w:r>
      <w:r>
        <w:rPr>
          <w:sz w:val="24"/>
          <w:szCs w:val="24"/>
        </w:rPr>
        <w:t xml:space="preserve">од свыше 3 (Трех) месяцев, стороны согласовывают соответствующие условия продления периода страхования путем заключения дополнительного соглашения.</w:t>
      </w:r>
      <w:r>
        <w:rPr>
          <w:sz w:val="24"/>
          <w:szCs w:val="24"/>
        </w:rPr>
      </w:r>
    </w:p>
    <w:p>
      <w:pPr>
        <w:ind w:firstLine="709"/>
        <w:keepNext/>
        <w:spacing w:line="240" w:lineRule="auto"/>
        <w:rPr>
          <w:sz w:val="24"/>
          <w:szCs w:val="24"/>
        </w:rPr>
      </w:pPr>
      <w:r>
        <w:rPr>
          <w:sz w:val="24"/>
          <w:szCs w:val="24"/>
        </w:rPr>
        <w:t xml:space="preserve">9.5. Вышеуказанный период страхования продолжается, несмотря на то, что любой объект, часть, фаза или секция</w:t>
      </w:r>
      <w:r>
        <w:rPr>
          <w:sz w:val="24"/>
          <w:szCs w:val="24"/>
        </w:rPr>
        <w:t xml:space="preserve"> Проекта принята Заказчиком, удостоверена каким-либо сертификатом или Проект передан Заказчиком в промышленную эксплуатацию. </w:t>
      </w:r>
      <w:r>
        <w:rPr>
          <w:sz w:val="24"/>
          <w:szCs w:val="24"/>
        </w:rPr>
      </w:r>
    </w:p>
    <w:p>
      <w:pPr>
        <w:ind w:firstLine="709"/>
        <w:keepNext/>
        <w:spacing w:line="240" w:lineRule="auto"/>
        <w:rPr>
          <w:sz w:val="24"/>
          <w:szCs w:val="24"/>
        </w:rPr>
      </w:pPr>
      <w:r>
        <w:rPr>
          <w:sz w:val="24"/>
          <w:szCs w:val="24"/>
        </w:rPr>
        <w:t xml:space="preserve">9.6. Если работы или их часть будут приостановлены на период не более 6 (Шести) месяцев, то действие настоящего Договора по заявле</w:t>
      </w:r>
      <w:r>
        <w:rPr>
          <w:sz w:val="24"/>
          <w:szCs w:val="24"/>
        </w:rPr>
        <w:t xml:space="preserve">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r>
        <w:rPr>
          <w:sz w:val="24"/>
          <w:szCs w:val="24"/>
        </w:rPr>
      </w:r>
    </w:p>
    <w:p>
      <w:pPr>
        <w:ind w:firstLine="709"/>
        <w:keepNext/>
        <w:spacing w:line="240" w:lineRule="auto"/>
        <w:rPr>
          <w:sz w:val="24"/>
          <w:szCs w:val="24"/>
        </w:rPr>
      </w:pPr>
      <w:r>
        <w:rPr>
          <w:sz w:val="24"/>
          <w:szCs w:val="24"/>
        </w:rPr>
        <w:t xml:space="preserve">По истечении т</w:t>
      </w:r>
      <w:r>
        <w:rPr>
          <w:sz w:val="24"/>
          <w:szCs w:val="24"/>
        </w:rPr>
        <w:t xml:space="preserve">акого срока Страховщик имеет право изменять страховую премию и условия  настоящего Договора.</w:t>
      </w:r>
      <w:r>
        <w:rPr>
          <w:sz w:val="24"/>
          <w:szCs w:val="24"/>
        </w:rPr>
      </w:r>
    </w:p>
    <w:p>
      <w:pPr>
        <w:ind w:firstLine="720"/>
        <w:keepNext/>
        <w:spacing w:line="240" w:lineRule="auto"/>
        <w:rPr>
          <w:sz w:val="24"/>
          <w:szCs w:val="24"/>
        </w:rPr>
      </w:pPr>
      <w:r>
        <w:rPr>
          <w:sz w:val="24"/>
          <w:szCs w:val="24"/>
        </w:rPr>
        <w:t xml:space="preserve">9.7. В случае неоплаты Страхователем страховой премии в полном объеме и в сроки в соответствии с п. 5.6, Договор страхования в силу не вступает.</w:t>
      </w:r>
      <w:r>
        <w:rPr>
          <w:sz w:val="24"/>
          <w:szCs w:val="24"/>
        </w:rPr>
      </w:r>
    </w:p>
    <w:p>
      <w:pPr>
        <w:ind w:firstLine="720"/>
        <w:keepNext/>
        <w:spacing w:line="240" w:lineRule="auto"/>
        <w:rPr>
          <w:b/>
          <w:sz w:val="24"/>
          <w:szCs w:val="24"/>
        </w:rPr>
      </w:pPr>
      <w:r>
        <w:rPr>
          <w:b/>
          <w:sz w:val="24"/>
          <w:szCs w:val="24"/>
        </w:rPr>
      </w:r>
      <w:r>
        <w:rPr>
          <w:b/>
          <w:sz w:val="24"/>
          <w:szCs w:val="24"/>
        </w:rPr>
      </w:r>
    </w:p>
    <w:p>
      <w:pPr>
        <w:ind w:firstLine="720"/>
        <w:keepNext/>
        <w:spacing w:line="240" w:lineRule="auto"/>
        <w:rPr>
          <w:b/>
          <w:sz w:val="24"/>
          <w:szCs w:val="24"/>
        </w:rPr>
      </w:pPr>
      <w:r>
        <w:rPr>
          <w:b/>
          <w:sz w:val="24"/>
          <w:szCs w:val="24"/>
        </w:rPr>
        <w:t xml:space="preserve">10. ПОРЯДОК ПРЕКР</w:t>
      </w:r>
      <w:r>
        <w:rPr>
          <w:b/>
          <w:sz w:val="24"/>
          <w:szCs w:val="24"/>
        </w:rPr>
        <w:t xml:space="preserve">АЩЕНИЯ ДОГОВОРА СТРАХОВАНИЯ.</w:t>
      </w:r>
      <w:r>
        <w:rPr>
          <w:b/>
          <w:sz w:val="24"/>
          <w:szCs w:val="24"/>
        </w:rPr>
      </w:r>
    </w:p>
    <w:p>
      <w:pPr>
        <w:ind w:firstLine="709"/>
        <w:keepNext/>
        <w:spacing w:line="240" w:lineRule="auto"/>
        <w:rPr>
          <w:sz w:val="24"/>
          <w:szCs w:val="24"/>
        </w:rPr>
      </w:pPr>
      <w:r>
        <w:rPr>
          <w:sz w:val="24"/>
          <w:szCs w:val="24"/>
        </w:rPr>
        <w:t xml:space="preserve">10.1. Договор страхования прекращается: </w:t>
      </w:r>
      <w:r>
        <w:rPr>
          <w:sz w:val="24"/>
          <w:szCs w:val="24"/>
        </w:rPr>
      </w:r>
    </w:p>
    <w:p>
      <w:pPr>
        <w:ind w:firstLine="709"/>
        <w:keepNext/>
        <w:spacing w:line="240" w:lineRule="auto"/>
        <w:rPr>
          <w:sz w:val="24"/>
          <w:szCs w:val="24"/>
        </w:rPr>
      </w:pPr>
      <w:r>
        <w:rPr>
          <w:sz w:val="24"/>
          <w:szCs w:val="24"/>
        </w:rPr>
        <w:t xml:space="preserve">10.1.1. По истечении его срока действия. </w:t>
      </w:r>
      <w:r>
        <w:rPr>
          <w:sz w:val="24"/>
          <w:szCs w:val="24"/>
        </w:rPr>
      </w:r>
    </w:p>
    <w:p>
      <w:pPr>
        <w:ind w:firstLine="709"/>
        <w:keepNext/>
        <w:spacing w:line="240" w:lineRule="auto"/>
        <w:rPr>
          <w:sz w:val="24"/>
          <w:szCs w:val="24"/>
        </w:rPr>
      </w:pPr>
      <w:r>
        <w:rPr>
          <w:sz w:val="24"/>
          <w:szCs w:val="24"/>
        </w:rPr>
        <w:t xml:space="preserve">10.1.2. Если возможность наступ</w:t>
      </w:r>
      <w:r>
        <w:rPr>
          <w:sz w:val="24"/>
          <w:szCs w:val="24"/>
        </w:rPr>
        <w:t xml:space="preserve">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r>
        <w:rPr>
          <w:sz w:val="24"/>
          <w:szCs w:val="24"/>
        </w:rPr>
      </w:r>
    </w:p>
    <w:p>
      <w:pPr>
        <w:ind w:firstLine="709"/>
        <w:keepNext/>
        <w:spacing w:line="240" w:lineRule="auto"/>
        <w:rPr>
          <w:sz w:val="24"/>
          <w:szCs w:val="24"/>
        </w:rPr>
      </w:pPr>
      <w:r>
        <w:rPr>
          <w:sz w:val="24"/>
          <w:szCs w:val="24"/>
        </w:rPr>
        <w:t xml:space="preserve">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r>
        <w:rPr>
          <w:sz w:val="24"/>
          <w:szCs w:val="24"/>
        </w:rPr>
      </w:r>
    </w:p>
    <w:p>
      <w:pPr>
        <w:ind w:firstLine="709"/>
        <w:keepNext/>
        <w:spacing w:line="240" w:lineRule="auto"/>
        <w:rPr>
          <w:sz w:val="24"/>
          <w:szCs w:val="24"/>
        </w:rPr>
      </w:pPr>
      <w:r>
        <w:rPr>
          <w:sz w:val="24"/>
          <w:szCs w:val="24"/>
        </w:rPr>
        <w:t xml:space="preserve">10.1.4. По соглашению сторон.</w:t>
      </w:r>
      <w:r>
        <w:rPr>
          <w:sz w:val="24"/>
          <w:szCs w:val="24"/>
        </w:rPr>
      </w:r>
    </w:p>
    <w:p>
      <w:pPr>
        <w:ind w:firstLine="709"/>
        <w:keepNext/>
        <w:spacing w:line="240" w:lineRule="auto"/>
        <w:rPr>
          <w:sz w:val="24"/>
          <w:szCs w:val="24"/>
        </w:rPr>
      </w:pPr>
      <w:r>
        <w:rPr>
          <w:sz w:val="24"/>
          <w:szCs w:val="24"/>
        </w:rPr>
        <w:t xml:space="preserve">10.1.5. В других случаях, предусмотренных зак</w:t>
      </w:r>
      <w:r>
        <w:rPr>
          <w:sz w:val="24"/>
          <w:szCs w:val="24"/>
        </w:rPr>
        <w:t xml:space="preserve">онодательными актами Российской Федерации.</w:t>
      </w:r>
      <w:r>
        <w:rPr>
          <w:sz w:val="24"/>
          <w:szCs w:val="24"/>
        </w:rPr>
      </w:r>
    </w:p>
    <w:p>
      <w:pPr>
        <w:ind w:left="709" w:firstLine="0"/>
        <w:keepNext/>
        <w:spacing w:line="240" w:lineRule="auto"/>
        <w:rPr>
          <w:sz w:val="24"/>
          <w:szCs w:val="24"/>
        </w:rPr>
      </w:pPr>
      <w:r>
        <w:rPr>
          <w:sz w:val="24"/>
          <w:szCs w:val="24"/>
        </w:rPr>
      </w:r>
      <w:r>
        <w:rPr>
          <w:sz w:val="24"/>
          <w:szCs w:val="24"/>
        </w:rPr>
      </w:r>
    </w:p>
    <w:p>
      <w:pPr>
        <w:ind w:firstLine="709"/>
        <w:keepNext/>
        <w:spacing w:line="240" w:lineRule="auto"/>
        <w:rPr>
          <w:b/>
          <w:iCs/>
          <w:sz w:val="24"/>
          <w:szCs w:val="24"/>
        </w:rPr>
        <w:outlineLvl w:val="1"/>
      </w:pPr>
      <w:r>
        <w:rPr>
          <w:b/>
          <w:iCs/>
          <w:sz w:val="24"/>
          <w:szCs w:val="24"/>
        </w:rPr>
        <w:t xml:space="preserve">11. КОНФИДЕНЦИАЛЬНОСТЬ.</w:t>
      </w:r>
      <w:r>
        <w:rPr>
          <w:b/>
          <w:iCs/>
          <w:sz w:val="24"/>
          <w:szCs w:val="24"/>
        </w:rPr>
      </w:r>
    </w:p>
    <w:p>
      <w:pPr>
        <w:ind w:firstLine="709"/>
        <w:keepNext/>
        <w:spacing w:line="240" w:lineRule="auto"/>
        <w:rPr>
          <w:sz w:val="24"/>
          <w:szCs w:val="24"/>
        </w:rPr>
      </w:pPr>
      <w:r>
        <w:rPr>
          <w:sz w:val="24"/>
          <w:szCs w:val="24"/>
        </w:rPr>
        <w:t xml:space="preserve">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w:t>
      </w:r>
      <w:r>
        <w:rPr>
          <w:sz w:val="24"/>
          <w:szCs w:val="24"/>
        </w:rPr>
        <w:t xml:space="preserve">ит.</w:t>
      </w:r>
      <w:r>
        <w:rPr>
          <w:sz w:val="24"/>
          <w:szCs w:val="24"/>
        </w:rPr>
      </w:r>
    </w:p>
    <w:p>
      <w:pPr>
        <w:ind w:firstLine="709"/>
        <w:keepNext/>
        <w:spacing w:line="240" w:lineRule="auto"/>
        <w:rPr>
          <w:sz w:val="24"/>
          <w:szCs w:val="24"/>
        </w:rPr>
      </w:pPr>
      <w:r>
        <w:rPr>
          <w:sz w:val="24"/>
          <w:szCs w:val="24"/>
        </w:rPr>
      </w:r>
      <w:r>
        <w:rPr>
          <w:sz w:val="24"/>
          <w:szCs w:val="24"/>
        </w:rPr>
      </w:r>
    </w:p>
    <w:p>
      <w:pPr>
        <w:ind w:firstLine="709"/>
        <w:keepNext/>
        <w:spacing w:line="240" w:lineRule="auto"/>
        <w:rPr>
          <w:b/>
          <w:sz w:val="24"/>
          <w:szCs w:val="24"/>
        </w:rPr>
      </w:pPr>
      <w:r>
        <w:rPr>
          <w:b/>
          <w:sz w:val="24"/>
          <w:szCs w:val="24"/>
        </w:rPr>
        <w:t xml:space="preserve">12. ПОРЯДОК РАЗРЕШЕНИЯ СПОРОВ.</w:t>
      </w:r>
      <w:r>
        <w:rPr>
          <w:b/>
          <w:sz w:val="24"/>
          <w:szCs w:val="24"/>
        </w:rPr>
      </w:r>
    </w:p>
    <w:p>
      <w:pPr>
        <w:ind w:firstLine="709"/>
        <w:keepNext/>
        <w:spacing w:line="240" w:lineRule="auto"/>
        <w:rPr>
          <w:sz w:val="24"/>
          <w:szCs w:val="24"/>
        </w:rPr>
      </w:pPr>
      <w:r>
        <w:rPr>
          <w:sz w:val="24"/>
          <w:szCs w:val="24"/>
        </w:rPr>
        <w:t xml:space="preserve">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r>
        <w:rPr>
          <w:sz w:val="24"/>
          <w:szCs w:val="24"/>
        </w:rPr>
      </w:r>
    </w:p>
    <w:p>
      <w:pPr>
        <w:ind w:firstLine="709"/>
        <w:keepNext/>
        <w:spacing w:line="240" w:lineRule="auto"/>
        <w:rPr>
          <w:sz w:val="24"/>
          <w:szCs w:val="24"/>
        </w:rPr>
      </w:pPr>
      <w:r>
        <w:rPr>
          <w:sz w:val="24"/>
          <w:szCs w:val="24"/>
        </w:rPr>
        <w:t xml:space="preserve">При решении спорных вопросов положения настоящего Договора име</w:t>
      </w:r>
      <w:r>
        <w:rPr>
          <w:sz w:val="24"/>
          <w:szCs w:val="24"/>
        </w:rPr>
        <w:t xml:space="preserve">ют преимущественную силу по отношению к положениям Правил. </w:t>
      </w:r>
      <w:r>
        <w:rPr>
          <w:sz w:val="24"/>
          <w:szCs w:val="24"/>
        </w:rPr>
      </w:r>
    </w:p>
    <w:p>
      <w:pPr>
        <w:ind w:firstLine="709"/>
        <w:keepNext/>
        <w:spacing w:line="240" w:lineRule="auto"/>
        <w:rPr>
          <w:sz w:val="24"/>
          <w:szCs w:val="24"/>
        </w:rPr>
      </w:pPr>
      <w:r>
        <w:rPr>
          <w:sz w:val="24"/>
          <w:szCs w:val="24"/>
        </w:rPr>
        <w:t xml:space="preserve">12.2. Споры, возникающие по настоящему Договору, разрешаются путём переговоров.</w:t>
      </w:r>
      <w:r>
        <w:rPr>
          <w:sz w:val="24"/>
          <w:szCs w:val="24"/>
        </w:rPr>
      </w:r>
    </w:p>
    <w:p>
      <w:pPr>
        <w:ind w:firstLine="709"/>
        <w:keepNext/>
        <w:spacing w:line="240" w:lineRule="auto"/>
        <w:rPr>
          <w:sz w:val="24"/>
          <w:szCs w:val="24"/>
        </w:rPr>
      </w:pPr>
      <w:r>
        <w:rPr>
          <w:sz w:val="24"/>
          <w:szCs w:val="24"/>
        </w:rPr>
        <w:t xml:space="preserve">12.3. Для рассмотрения спорных вопросов и их документального оформления каждая из сторон назначает своего представит</w:t>
      </w:r>
      <w:r>
        <w:rPr>
          <w:sz w:val="24"/>
          <w:szCs w:val="24"/>
        </w:rPr>
        <w:t xml:space="preserve">еля.</w:t>
      </w:r>
      <w:r>
        <w:rPr>
          <w:sz w:val="24"/>
          <w:szCs w:val="24"/>
        </w:rPr>
      </w:r>
    </w:p>
    <w:p>
      <w:pPr>
        <w:ind w:firstLine="709"/>
        <w:keepNext/>
        <w:spacing w:line="240" w:lineRule="auto"/>
        <w:rPr>
          <w:sz w:val="24"/>
          <w:szCs w:val="24"/>
        </w:rPr>
      </w:pPr>
      <w:r>
        <w:rPr>
          <w:sz w:val="24"/>
          <w:szCs w:val="24"/>
        </w:rPr>
        <w:t xml:space="preserve">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r>
        <w:rPr>
          <w:sz w:val="24"/>
          <w:szCs w:val="24"/>
        </w:rPr>
      </w:r>
    </w:p>
    <w:p>
      <w:pPr>
        <w:ind w:firstLine="709"/>
        <w:keepNext/>
        <w:spacing w:line="240" w:lineRule="auto"/>
        <w:rPr>
          <w:sz w:val="24"/>
          <w:szCs w:val="24"/>
        </w:rPr>
      </w:pPr>
      <w:r>
        <w:rPr>
          <w:sz w:val="24"/>
          <w:szCs w:val="24"/>
        </w:rPr>
        <w:t xml:space="preserve">12.5. Неисполнение или ненадлежащее исполнение сторонами принятых на себя обязате</w:t>
      </w:r>
      <w:r>
        <w:rPr>
          <w:sz w:val="24"/>
          <w:szCs w:val="24"/>
        </w:rPr>
        <w:t xml:space="preserve">льств по настоящему Договору влечёт за собой ответственность в соответствии с действующим законодательством Российской Федерации.</w:t>
      </w:r>
      <w:r>
        <w:rPr>
          <w:sz w:val="24"/>
          <w:szCs w:val="24"/>
        </w:rPr>
      </w:r>
    </w:p>
    <w:p>
      <w:pPr>
        <w:ind w:firstLine="709"/>
        <w:keepNext/>
        <w:spacing w:line="240" w:lineRule="auto"/>
        <w:rPr>
          <w:sz w:val="24"/>
          <w:szCs w:val="24"/>
        </w:rPr>
      </w:pPr>
      <w:r>
        <w:rPr>
          <w:sz w:val="24"/>
          <w:szCs w:val="24"/>
        </w:rPr>
      </w:r>
      <w:r>
        <w:rPr>
          <w:sz w:val="24"/>
          <w:szCs w:val="24"/>
        </w:rPr>
      </w:r>
    </w:p>
    <w:p>
      <w:pPr>
        <w:ind w:firstLine="709"/>
        <w:keepNext/>
        <w:spacing w:line="240" w:lineRule="auto"/>
        <w:rPr>
          <w:b/>
          <w:iCs/>
          <w:sz w:val="24"/>
          <w:szCs w:val="24"/>
        </w:rPr>
        <w:outlineLvl w:val="1"/>
      </w:pPr>
      <w:r>
        <w:rPr>
          <w:b/>
          <w:iCs/>
          <w:sz w:val="24"/>
          <w:szCs w:val="24"/>
        </w:rPr>
        <w:t xml:space="preserve">13. ПРОЧИЕ УСЛОВИЯ.</w:t>
      </w:r>
      <w:r>
        <w:rPr>
          <w:b/>
          <w:iCs/>
          <w:sz w:val="24"/>
          <w:szCs w:val="24"/>
        </w:rPr>
      </w:r>
    </w:p>
    <w:p>
      <w:pPr>
        <w:ind w:firstLine="709"/>
        <w:keepNext/>
        <w:spacing w:line="240" w:lineRule="auto"/>
        <w:rPr>
          <w:sz w:val="24"/>
          <w:szCs w:val="24"/>
        </w:rPr>
      </w:pPr>
      <w:r>
        <w:rPr>
          <w:sz w:val="24"/>
          <w:szCs w:val="24"/>
        </w:rPr>
        <w:t xml:space="preserve">13.1. По соглашению сторон в настоящий Договор могут быть внесены иные условия, не противоречащие действу</w:t>
      </w:r>
      <w:r>
        <w:rPr>
          <w:sz w:val="24"/>
          <w:szCs w:val="24"/>
        </w:rPr>
        <w:t xml:space="preserve">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r>
        <w:rPr>
          <w:sz w:val="24"/>
          <w:szCs w:val="24"/>
        </w:rPr>
      </w:r>
    </w:p>
    <w:p>
      <w:pPr>
        <w:ind w:firstLine="709"/>
        <w:keepNext/>
        <w:spacing w:line="240" w:lineRule="auto"/>
        <w:rPr>
          <w:sz w:val="24"/>
          <w:szCs w:val="24"/>
        </w:rPr>
      </w:pPr>
      <w:r>
        <w:rPr>
          <w:sz w:val="24"/>
          <w:szCs w:val="24"/>
        </w:rPr>
        <w:t xml:space="preserve">13.2. Страхователь за счет Страховщика обязан п</w:t>
      </w:r>
      <w:r>
        <w:rPr>
          <w:sz w:val="24"/>
          <w:szCs w:val="24"/>
        </w:rPr>
        <w:t xml:space="preserve">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w:t>
      </w:r>
      <w:r>
        <w:rPr>
          <w:sz w:val="24"/>
          <w:szCs w:val="24"/>
        </w:rPr>
        <w:t xml:space="preserve">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w:t>
      </w:r>
      <w:r>
        <w:rPr>
          <w:sz w:val="24"/>
          <w:szCs w:val="24"/>
        </w:rPr>
        <w:t xml:space="preserve">платы Страховщиком возмещения Страхователю. </w:t>
      </w:r>
      <w:r>
        <w:rPr>
          <w:sz w:val="24"/>
          <w:szCs w:val="24"/>
        </w:rPr>
      </w:r>
    </w:p>
    <w:p>
      <w:pPr>
        <w:ind w:firstLine="709"/>
        <w:keepNext/>
        <w:spacing w:line="240" w:lineRule="auto"/>
        <w:rPr>
          <w:sz w:val="24"/>
          <w:szCs w:val="24"/>
        </w:rPr>
      </w:pPr>
      <w:r>
        <w:rPr>
          <w:sz w:val="24"/>
          <w:szCs w:val="24"/>
        </w:rPr>
        <w:t xml:space="preserve">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w:t>
      </w:r>
      <w:r>
        <w:rPr>
          <w:sz w:val="24"/>
          <w:szCs w:val="24"/>
        </w:rPr>
        <w:t xml:space="preserve"> Страхователя в отношении сфальсифицированной претензии, и Страхователь об этом знает, то данные претензии не будут покрываться.</w:t>
      </w:r>
      <w:r>
        <w:rPr>
          <w:sz w:val="24"/>
          <w:szCs w:val="24"/>
        </w:rPr>
      </w:r>
    </w:p>
    <w:p>
      <w:pPr>
        <w:ind w:firstLine="709"/>
        <w:keepNext/>
        <w:spacing w:line="240" w:lineRule="auto"/>
        <w:rPr>
          <w:sz w:val="24"/>
          <w:szCs w:val="24"/>
        </w:rPr>
      </w:pPr>
      <w:r>
        <w:rPr>
          <w:sz w:val="24"/>
          <w:szCs w:val="24"/>
        </w:rPr>
        <w:t xml:space="preserve">13.4. Договор будет признан недействительным в отношении любого указанного Страхователя (Выгодоприобретателя), если указанный С</w:t>
      </w:r>
      <w:r>
        <w:rPr>
          <w:sz w:val="24"/>
          <w:szCs w:val="24"/>
        </w:rPr>
        <w:t xml:space="preserve">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w:t>
      </w:r>
      <w:r>
        <w:rPr>
          <w:sz w:val="24"/>
          <w:szCs w:val="24"/>
        </w:rPr>
        <w:t xml:space="preserve">,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w:t>
      </w:r>
      <w:r>
        <w:rPr>
          <w:sz w:val="24"/>
          <w:szCs w:val="24"/>
        </w:rPr>
        <w:t xml:space="preserve">ый невиновен в любом сокрытии, искажении информации либо мошенничестве.</w:t>
      </w:r>
      <w:r>
        <w:rPr>
          <w:sz w:val="24"/>
          <w:szCs w:val="24"/>
        </w:rPr>
      </w:r>
    </w:p>
    <w:p>
      <w:pPr>
        <w:ind w:firstLine="709"/>
        <w:keepNext/>
        <w:spacing w:line="240" w:lineRule="auto"/>
        <w:rPr>
          <w:sz w:val="24"/>
          <w:szCs w:val="24"/>
        </w:rPr>
      </w:pPr>
      <w:r>
        <w:rPr>
          <w:sz w:val="24"/>
          <w:szCs w:val="24"/>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w:t>
      </w:r>
      <w:r>
        <w:rPr>
          <w:sz w:val="24"/>
          <w:szCs w:val="24"/>
        </w:rPr>
        <w:t xml:space="preserve">либо риска в период дейс</w:t>
      </w:r>
      <w:r>
        <w:rPr>
          <w:sz w:val="24"/>
          <w:szCs w:val="24"/>
        </w:rPr>
        <w:t xml:space="preserve">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w:t>
      </w:r>
      <w:r>
        <w:rPr>
          <w:sz w:val="24"/>
          <w:szCs w:val="24"/>
        </w:rPr>
        <w:t xml:space="preserve">ственные за страхование, как только узнают о допущенных ошибках незамедлительно сообщат об этом Страховщику.</w:t>
      </w:r>
      <w:r>
        <w:rPr>
          <w:sz w:val="24"/>
          <w:szCs w:val="24"/>
        </w:rPr>
      </w:r>
    </w:p>
    <w:p>
      <w:pPr>
        <w:ind w:firstLine="709"/>
        <w:keepNext/>
        <w:spacing w:line="240" w:lineRule="auto"/>
        <w:rPr>
          <w:sz w:val="24"/>
          <w:szCs w:val="24"/>
        </w:rPr>
      </w:pPr>
      <w:r>
        <w:rPr>
          <w:sz w:val="24"/>
          <w:szCs w:val="24"/>
        </w:rPr>
        <w:t xml:space="preserve">13.6. Выплата страхового возмещения по настоящему Договору производится по согласованию с Заказчиком в рублях Российской Федерации в размере понесе</w:t>
      </w:r>
      <w:r>
        <w:rPr>
          <w:sz w:val="24"/>
          <w:szCs w:val="24"/>
        </w:rPr>
        <w:t xml:space="preserve">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r>
        <w:rPr>
          <w:sz w:val="24"/>
          <w:szCs w:val="24"/>
        </w:rPr>
      </w:r>
    </w:p>
    <w:p>
      <w:pPr>
        <w:ind w:firstLine="709"/>
        <w:keepNext/>
        <w:spacing w:line="240" w:lineRule="auto"/>
        <w:rPr>
          <w:sz w:val="24"/>
          <w:szCs w:val="24"/>
        </w:rPr>
      </w:pPr>
      <w:r>
        <w:rPr>
          <w:sz w:val="24"/>
          <w:szCs w:val="24"/>
        </w:rPr>
        <w:t xml:space="preserve">13.7. В случаях, когда Выгодоприобретатель является нерез</w:t>
      </w:r>
      <w:r>
        <w:rPr>
          <w:sz w:val="24"/>
          <w:szCs w:val="24"/>
        </w:rPr>
        <w:t xml:space="preserve">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w:t>
      </w:r>
      <w:r>
        <w:rPr>
          <w:sz w:val="24"/>
          <w:szCs w:val="24"/>
        </w:rPr>
        <w:t xml:space="preserve">ву Российской Федерации.</w:t>
      </w:r>
      <w:r>
        <w:rPr>
          <w:sz w:val="24"/>
          <w:szCs w:val="24"/>
        </w:rPr>
      </w:r>
    </w:p>
    <w:p>
      <w:pPr>
        <w:ind w:firstLine="709"/>
        <w:keepNext/>
        <w:spacing w:line="240" w:lineRule="auto"/>
        <w:rPr>
          <w:sz w:val="24"/>
          <w:szCs w:val="24"/>
        </w:rPr>
      </w:pPr>
      <w:r>
        <w:rPr>
          <w:sz w:val="24"/>
          <w:szCs w:val="24"/>
        </w:rPr>
        <w:t xml:space="preserve">При этом в случае отличия валюты документа, подтверждающего оплату расходов Страховат</w:t>
      </w:r>
      <w:r>
        <w:rPr>
          <w:sz w:val="24"/>
          <w:szCs w:val="24"/>
        </w:rPr>
        <w:t xml:space="preserve">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r>
        <w:rPr>
          <w:sz w:val="24"/>
          <w:szCs w:val="24"/>
        </w:rPr>
      </w:r>
    </w:p>
    <w:p>
      <w:pPr>
        <w:ind w:firstLine="709"/>
        <w:keepNext/>
        <w:spacing w:line="240" w:lineRule="auto"/>
        <w:rPr>
          <w:sz w:val="24"/>
          <w:szCs w:val="24"/>
        </w:rPr>
      </w:pPr>
      <w:r>
        <w:rPr>
          <w:sz w:val="24"/>
          <w:szCs w:val="24"/>
        </w:rPr>
        <w:t xml:space="preserve">13.8. Все заявления и извещения, предусмотренные Правилами и настоящим Договором должны осуществляться сторонами в письменной форме.</w:t>
      </w:r>
      <w:r>
        <w:rPr>
          <w:sz w:val="24"/>
          <w:szCs w:val="24"/>
        </w:rPr>
      </w:r>
    </w:p>
    <w:p>
      <w:pPr>
        <w:ind w:firstLine="709"/>
        <w:keepNext/>
        <w:spacing w:line="240" w:lineRule="auto"/>
        <w:rPr>
          <w:sz w:val="24"/>
          <w:szCs w:val="24"/>
        </w:rPr>
      </w:pPr>
      <w:r>
        <w:rPr>
          <w:sz w:val="24"/>
          <w:szCs w:val="24"/>
        </w:rPr>
        <w:t xml:space="preserve">13.9. Настоящий Договор составлен в трех экземплярах, имеющих равную юридическую силу, по одному для каждой из сторон. </w:t>
      </w:r>
      <w:r>
        <w:rPr>
          <w:sz w:val="24"/>
          <w:szCs w:val="24"/>
        </w:rPr>
      </w:r>
    </w:p>
    <w:p>
      <w:pPr>
        <w:ind w:firstLine="709"/>
        <w:keepNext/>
        <w:spacing w:line="240" w:lineRule="auto"/>
        <w:rPr>
          <w:sz w:val="24"/>
          <w:szCs w:val="24"/>
        </w:rPr>
      </w:pPr>
      <w:r>
        <w:rPr>
          <w:sz w:val="24"/>
          <w:szCs w:val="24"/>
        </w:rPr>
        <w:t xml:space="preserve">13</w:t>
      </w:r>
      <w:r>
        <w:rPr>
          <w:sz w:val="24"/>
          <w:szCs w:val="24"/>
        </w:rPr>
        <w:t xml:space="preserve">.10. </w:t>
      </w:r>
      <w:r>
        <w:rPr>
          <w:bCs/>
          <w:sz w:val="24"/>
          <w:szCs w:val="24"/>
        </w:rPr>
        <w:t xml:space="preserve">Все даты указаны по местному времени по адресу Заказчика.</w:t>
      </w:r>
      <w:r>
        <w:rPr>
          <w:sz w:val="24"/>
          <w:szCs w:val="24"/>
        </w:rPr>
      </w:r>
    </w:p>
    <w:p>
      <w:pPr>
        <w:ind w:firstLine="709"/>
        <w:keepNext/>
        <w:spacing w:line="240" w:lineRule="auto"/>
        <w:rPr>
          <w:sz w:val="24"/>
          <w:szCs w:val="24"/>
        </w:rPr>
      </w:pPr>
      <w:r>
        <w:rPr>
          <w:sz w:val="24"/>
          <w:szCs w:val="24"/>
        </w:rPr>
        <w:t xml:space="preserve">13.11. К настоящему Договору прилагаются и являются его неотъемлемой частью:</w:t>
      </w:r>
      <w:r>
        <w:rPr>
          <w:sz w:val="24"/>
          <w:szCs w:val="24"/>
        </w:rPr>
      </w:r>
    </w:p>
    <w:p>
      <w:pPr>
        <w:ind w:firstLine="709"/>
        <w:keepNext/>
        <w:spacing w:line="240" w:lineRule="auto"/>
        <w:rPr>
          <w:sz w:val="24"/>
          <w:szCs w:val="24"/>
        </w:rPr>
      </w:pPr>
      <w:r>
        <w:rPr>
          <w:sz w:val="24"/>
          <w:szCs w:val="24"/>
        </w:rPr>
        <w:t xml:space="preserve">Приложение 1. Правила страхования___. Экземпляр Правил вручен Страхователю.</w:t>
      </w:r>
      <w:r>
        <w:rPr>
          <w:sz w:val="24"/>
          <w:szCs w:val="24"/>
        </w:rPr>
      </w:r>
    </w:p>
    <w:p>
      <w:pPr>
        <w:ind w:firstLine="709"/>
        <w:keepNext/>
        <w:spacing w:line="240" w:lineRule="auto"/>
        <w:rPr>
          <w:sz w:val="24"/>
          <w:szCs w:val="24"/>
        </w:rPr>
      </w:pPr>
      <w:r>
        <w:rPr>
          <w:sz w:val="24"/>
          <w:szCs w:val="24"/>
        </w:rPr>
        <w:t xml:space="preserve">Приложение 2. Заявление на страхование о</w:t>
      </w:r>
      <w:r>
        <w:rPr>
          <w:sz w:val="24"/>
          <w:szCs w:val="24"/>
        </w:rPr>
        <w:t xml:space="preserve">т ___________ </w:t>
      </w:r>
      <w:r>
        <w:rPr>
          <w:sz w:val="24"/>
          <w:szCs w:val="24"/>
        </w:rPr>
      </w:r>
    </w:p>
    <w:p>
      <w:pPr>
        <w:ind w:firstLine="709"/>
        <w:keepNext/>
        <w:spacing w:line="240" w:lineRule="auto"/>
        <w:rPr>
          <w:sz w:val="24"/>
          <w:szCs w:val="24"/>
        </w:rPr>
      </w:pPr>
      <w:r>
        <w:rPr>
          <w:sz w:val="24"/>
          <w:szCs w:val="24"/>
        </w:rPr>
        <w:t xml:space="preserve">Приложение 3. Копия договора подряда №___от___</w:t>
      </w:r>
      <w:r>
        <w:rPr>
          <w:sz w:val="24"/>
          <w:szCs w:val="24"/>
        </w:rPr>
      </w:r>
    </w:p>
    <w:p>
      <w:pPr>
        <w:ind w:firstLine="709"/>
        <w:keepNext/>
        <w:spacing w:line="240" w:lineRule="auto"/>
        <w:rPr>
          <w:sz w:val="24"/>
          <w:szCs w:val="24"/>
        </w:rPr>
      </w:pPr>
      <w:r>
        <w:rPr>
          <w:sz w:val="24"/>
          <w:szCs w:val="24"/>
        </w:rPr>
        <w:t xml:space="preserve">Приложение 4. Особые условия («оговорки»).</w:t>
      </w:r>
      <w:r>
        <w:rPr>
          <w:sz w:val="24"/>
          <w:szCs w:val="24"/>
        </w:rPr>
      </w:r>
    </w:p>
    <w:p>
      <w:pPr>
        <w:ind w:right="-81" w:firstLine="0"/>
        <w:keepNext/>
        <w:spacing w:line="240" w:lineRule="auto"/>
        <w:rPr>
          <w:sz w:val="24"/>
          <w:szCs w:val="24"/>
        </w:rPr>
      </w:pPr>
      <w:r>
        <w:rPr>
          <w:sz w:val="24"/>
          <w:szCs w:val="24"/>
        </w:rPr>
      </w:r>
      <w:r>
        <w:rPr>
          <w:sz w:val="24"/>
          <w:szCs w:val="24"/>
        </w:rPr>
      </w:r>
    </w:p>
    <w:p>
      <w:pPr>
        <w:ind w:right="-81" w:firstLine="0"/>
        <w:keepNext/>
        <w:spacing w:line="240" w:lineRule="auto"/>
        <w:rPr>
          <w:b/>
          <w:iCs/>
          <w:sz w:val="24"/>
          <w:szCs w:val="24"/>
        </w:rPr>
        <w:outlineLvl w:val="1"/>
      </w:pPr>
      <w:r>
        <w:rPr>
          <w:b/>
          <w:iCs/>
          <w:sz w:val="24"/>
          <w:szCs w:val="24"/>
        </w:rPr>
        <w:t xml:space="preserve">14. АДРЕСА И РЕКВИЗИТЫ СТОРОН </w:t>
      </w:r>
      <w:r>
        <w:rPr>
          <w:b/>
          <w:iCs/>
          <w:sz w:val="24"/>
          <w:szCs w:val="24"/>
        </w:rPr>
      </w:r>
    </w:p>
    <w:p>
      <w:pPr>
        <w:ind w:right="-81" w:firstLine="0"/>
        <w:keepNext/>
        <w:spacing w:line="240" w:lineRule="auto"/>
        <w:rPr>
          <w:sz w:val="24"/>
          <w:szCs w:val="24"/>
        </w:rPr>
      </w:pPr>
      <w:r>
        <w:rPr>
          <w:sz w:val="24"/>
          <w:szCs w:val="24"/>
        </w:rPr>
      </w:r>
      <w:r>
        <w:rPr>
          <w:sz w:val="24"/>
          <w:szCs w:val="24"/>
        </w:rPr>
      </w:r>
    </w:p>
    <w:tbl>
      <w:tblPr>
        <w:tblW w:w="0" w:type="auto"/>
        <w:tblInd w:w="468" w:type="dxa"/>
        <w:tblLook w:val="01E0" w:firstRow="1" w:lastRow="1" w:firstColumn="1" w:lastColumn="1" w:noHBand="0" w:noVBand="0"/>
      </w:tblPr>
      <w:tblGrid>
        <w:gridCol w:w="4602"/>
        <w:gridCol w:w="4578"/>
      </w:tblGrid>
      <w:tr>
        <w:tblPrEx/>
        <w:trPr/>
        <w:tc>
          <w:tcPr>
            <w:tcBorders>
              <w:top w:val="none" w:color="000000" w:sz="0" w:space="0"/>
              <w:left w:val="none" w:color="000000" w:sz="0" w:space="0"/>
              <w:bottom w:val="none" w:color="000000" w:sz="0" w:space="0"/>
              <w:right w:val="none" w:color="000000" w:sz="0" w:space="0"/>
            </w:tcBorders>
            <w:tcW w:w="4602" w:type="dxa"/>
            <w:textDirection w:val="lrTb"/>
            <w:noWrap w:val="false"/>
          </w:tcPr>
          <w:p>
            <w:pPr>
              <w:ind w:right="-81" w:firstLine="0"/>
              <w:jc w:val="center"/>
              <w:keepNext/>
              <w:spacing w:line="240" w:lineRule="auto"/>
              <w:rPr>
                <w:sz w:val="24"/>
                <w:szCs w:val="24"/>
              </w:rPr>
            </w:pPr>
            <w:r>
              <w:rPr>
                <w:sz w:val="24"/>
                <w:szCs w:val="24"/>
              </w:rPr>
              <w:t xml:space="preserve">Страхователь</w:t>
            </w:r>
            <w:r>
              <w:rPr>
                <w:sz w:val="24"/>
                <w:szCs w:val="24"/>
              </w:rPr>
            </w:r>
          </w:p>
          <w:p>
            <w:pPr>
              <w:ind w:right="-81" w:firstLine="0"/>
              <w:jc w:val="center"/>
              <w:keepNext/>
              <w:spacing w:line="240" w:lineRule="auto"/>
              <w:rPr>
                <w:sz w:val="24"/>
                <w:szCs w:val="24"/>
              </w:rPr>
            </w:pPr>
            <w:r>
              <w:rPr>
                <w:sz w:val="24"/>
                <w:szCs w:val="24"/>
              </w:rPr>
            </w:r>
            <w:r>
              <w:rPr>
                <w:sz w:val="24"/>
                <w:szCs w:val="24"/>
              </w:rPr>
            </w:r>
          </w:p>
          <w:p>
            <w:pPr>
              <w:ind w:right="-81" w:firstLine="0"/>
              <w:jc w:val="center"/>
              <w:keepNext/>
              <w:spacing w:line="240" w:lineRule="auto"/>
              <w:rPr>
                <w:sz w:val="24"/>
                <w:szCs w:val="24"/>
              </w:rPr>
            </w:pPr>
            <w:r>
              <w:rPr>
                <w:sz w:val="24"/>
                <w:szCs w:val="24"/>
              </w:rPr>
              <w:t xml:space="preserve">_________________/____________/</w:t>
            </w:r>
            <w:r>
              <w:rPr>
                <w:sz w:val="24"/>
                <w:szCs w:val="24"/>
              </w:rPr>
            </w:r>
          </w:p>
          <w:p>
            <w:pPr>
              <w:ind w:right="-81" w:firstLine="0"/>
              <w:jc w:val="center"/>
              <w:keepNext/>
              <w:spacing w:line="240" w:lineRule="auto"/>
              <w:rPr>
                <w:sz w:val="24"/>
                <w:szCs w:val="24"/>
              </w:rPr>
            </w:pPr>
            <w:r>
              <w:rPr>
                <w:sz w:val="24"/>
                <w:szCs w:val="24"/>
              </w:rPr>
              <w:t xml:space="preserve">М.П.   (подпись)</w:t>
            </w:r>
            <w:r>
              <w:rPr>
                <w:sz w:val="24"/>
                <w:szCs w:val="24"/>
              </w:rPr>
            </w:r>
          </w:p>
          <w:p>
            <w:pPr>
              <w:ind w:right="-81" w:firstLine="0"/>
              <w:jc w:val="center"/>
              <w:keepNext/>
              <w:spacing w:line="240" w:lineRule="auto"/>
              <w:rPr>
                <w:sz w:val="24"/>
                <w:szCs w:val="24"/>
              </w:rPr>
            </w:pPr>
            <w:r>
              <w:rPr>
                <w:sz w:val="24"/>
                <w:szCs w:val="24"/>
              </w:rPr>
            </w:r>
            <w:r>
              <w:rPr>
                <w:sz w:val="24"/>
                <w:szCs w:val="24"/>
              </w:rPr>
            </w:r>
          </w:p>
          <w:p>
            <w:pPr>
              <w:ind w:right="-81" w:firstLine="0"/>
              <w:jc w:val="center"/>
              <w:keepNext/>
              <w:spacing w:line="240" w:lineRule="auto"/>
              <w:rPr>
                <w:sz w:val="24"/>
                <w:szCs w:val="24"/>
              </w:rPr>
            </w:pPr>
            <w:r>
              <w:rPr>
                <w:sz w:val="24"/>
                <w:szCs w:val="24"/>
              </w:rPr>
            </w:r>
            <w:r>
              <w:rPr>
                <w:sz w:val="24"/>
                <w:szCs w:val="24"/>
              </w:rPr>
            </w:r>
          </w:p>
        </w:tc>
        <w:tc>
          <w:tcPr>
            <w:tcBorders>
              <w:top w:val="none" w:color="000000" w:sz="0" w:space="0"/>
              <w:left w:val="none" w:color="000000" w:sz="0" w:space="0"/>
              <w:bottom w:val="none" w:color="000000" w:sz="0" w:space="0"/>
              <w:right w:val="none" w:color="000000" w:sz="0" w:space="0"/>
            </w:tcBorders>
            <w:tcW w:w="4578" w:type="dxa"/>
            <w:textDirection w:val="lrTb"/>
            <w:noWrap w:val="false"/>
          </w:tcPr>
          <w:p>
            <w:pPr>
              <w:ind w:right="-81" w:firstLine="0"/>
              <w:jc w:val="center"/>
              <w:keepNext/>
              <w:spacing w:line="240" w:lineRule="auto"/>
              <w:rPr>
                <w:sz w:val="24"/>
                <w:szCs w:val="24"/>
              </w:rPr>
            </w:pPr>
            <w:r>
              <w:rPr>
                <w:sz w:val="24"/>
                <w:szCs w:val="24"/>
              </w:rPr>
              <w:t xml:space="preserve">Страховщик</w:t>
            </w:r>
            <w:r>
              <w:rPr>
                <w:sz w:val="24"/>
                <w:szCs w:val="24"/>
              </w:rPr>
            </w:r>
          </w:p>
          <w:p>
            <w:pPr>
              <w:ind w:right="-81" w:firstLine="0"/>
              <w:jc w:val="center"/>
              <w:keepNext/>
              <w:spacing w:line="240" w:lineRule="auto"/>
              <w:rPr>
                <w:sz w:val="24"/>
                <w:szCs w:val="24"/>
              </w:rPr>
            </w:pPr>
            <w:r>
              <w:rPr>
                <w:sz w:val="24"/>
                <w:szCs w:val="24"/>
              </w:rPr>
            </w:r>
            <w:r>
              <w:rPr>
                <w:sz w:val="24"/>
                <w:szCs w:val="24"/>
              </w:rPr>
            </w:r>
          </w:p>
          <w:p>
            <w:pPr>
              <w:ind w:right="-81" w:firstLine="0"/>
              <w:jc w:val="center"/>
              <w:keepNext/>
              <w:spacing w:line="240" w:lineRule="auto"/>
              <w:tabs>
                <w:tab w:val="left" w:pos="0" w:leader="none"/>
              </w:tabs>
              <w:rPr>
                <w:sz w:val="24"/>
                <w:szCs w:val="24"/>
              </w:rPr>
            </w:pPr>
            <w:r>
              <w:rPr>
                <w:sz w:val="24"/>
                <w:szCs w:val="24"/>
              </w:rPr>
              <w:t xml:space="preserve">_________________ /____________/</w:t>
            </w:r>
            <w:r>
              <w:rPr>
                <w:sz w:val="24"/>
                <w:szCs w:val="24"/>
              </w:rPr>
            </w:r>
          </w:p>
          <w:p>
            <w:pPr>
              <w:ind w:right="-81" w:firstLine="0"/>
              <w:jc w:val="center"/>
              <w:keepNext/>
              <w:spacing w:line="240" w:lineRule="auto"/>
              <w:rPr>
                <w:sz w:val="24"/>
                <w:szCs w:val="24"/>
              </w:rPr>
            </w:pPr>
            <w:r>
              <w:rPr>
                <w:sz w:val="24"/>
                <w:szCs w:val="24"/>
              </w:rPr>
              <w:t xml:space="preserve">М.П.     (подпись)</w:t>
            </w:r>
            <w:r>
              <w:rPr>
                <w:sz w:val="24"/>
                <w:szCs w:val="24"/>
              </w:rPr>
            </w:r>
          </w:p>
          <w:p>
            <w:pPr>
              <w:ind w:right="-81" w:firstLine="0"/>
              <w:jc w:val="center"/>
              <w:keepNext/>
              <w:spacing w:line="240" w:lineRule="auto"/>
              <w:rPr>
                <w:sz w:val="24"/>
                <w:szCs w:val="24"/>
              </w:rPr>
            </w:pPr>
            <w:r>
              <w:rPr>
                <w:sz w:val="24"/>
                <w:szCs w:val="24"/>
              </w:rPr>
            </w:r>
            <w:r>
              <w:rPr>
                <w:sz w:val="24"/>
                <w:szCs w:val="24"/>
              </w:rPr>
            </w:r>
          </w:p>
        </w:tc>
      </w:tr>
    </w:tbl>
    <w:p>
      <w:pPr>
        <w:ind w:left="4820" w:right="-5" w:firstLine="0"/>
        <w:keepNext/>
        <w:spacing w:line="240" w:lineRule="auto"/>
        <w:rPr>
          <w:bCs/>
          <w:sz w:val="24"/>
          <w:szCs w:val="24"/>
        </w:rPr>
      </w:pPr>
      <w:r>
        <w:rPr>
          <w:sz w:val="24"/>
          <w:szCs w:val="24"/>
        </w:rPr>
        <w:br w:type="page" w:clear="all"/>
      </w:r>
      <w:r>
        <w:rPr>
          <w:bCs/>
          <w:sz w:val="24"/>
          <w:szCs w:val="24"/>
        </w:rPr>
        <w:t xml:space="preserve">Приложение № 4 </w:t>
      </w:r>
      <w:r>
        <w:rPr>
          <w:bCs/>
          <w:sz w:val="24"/>
          <w:szCs w:val="24"/>
        </w:rPr>
      </w:r>
    </w:p>
    <w:p>
      <w:pPr>
        <w:ind w:left="4820" w:firstLine="0"/>
        <w:keepNext/>
        <w:spacing w:line="240" w:lineRule="auto"/>
        <w:rPr>
          <w:bCs/>
          <w:sz w:val="24"/>
          <w:szCs w:val="24"/>
        </w:rPr>
      </w:pPr>
      <w:r>
        <w:rPr>
          <w:bCs/>
          <w:sz w:val="24"/>
          <w:szCs w:val="24"/>
        </w:rPr>
        <w:t xml:space="preserve">к Договору комбинированного страхования строительно-монтажных рисков </w:t>
      </w:r>
      <w:r>
        <w:rPr>
          <w:bCs/>
          <w:sz w:val="24"/>
          <w:szCs w:val="24"/>
        </w:rPr>
      </w:r>
    </w:p>
    <w:p>
      <w:pPr>
        <w:ind w:left="4820" w:firstLine="0"/>
        <w:keepNext/>
        <w:spacing w:line="240" w:lineRule="auto"/>
        <w:rPr>
          <w:b/>
          <w:bCs/>
          <w:sz w:val="24"/>
          <w:szCs w:val="24"/>
        </w:rPr>
      </w:pPr>
      <w:r>
        <w:rPr>
          <w:sz w:val="24"/>
          <w:szCs w:val="24"/>
        </w:rPr>
        <w:t xml:space="preserve">№</w:t>
      </w:r>
      <w:r>
        <w:rPr>
          <w:bCs/>
          <w:sz w:val="24"/>
          <w:szCs w:val="24"/>
        </w:rPr>
        <w:t xml:space="preserve">________</w:t>
      </w:r>
      <w:r>
        <w:rPr>
          <w:sz w:val="24"/>
          <w:szCs w:val="24"/>
        </w:rPr>
        <w:t xml:space="preserve"> от ________</w:t>
      </w:r>
      <w:r>
        <w:rPr>
          <w:b/>
          <w:bCs/>
          <w:sz w:val="24"/>
          <w:szCs w:val="24"/>
        </w:rPr>
      </w:r>
    </w:p>
    <w:p>
      <w:pPr>
        <w:ind w:firstLine="0"/>
        <w:keepNext/>
        <w:spacing w:line="240" w:lineRule="auto"/>
        <w:rPr>
          <w:b/>
          <w:bCs/>
          <w:sz w:val="24"/>
          <w:szCs w:val="24"/>
        </w:rPr>
      </w:pPr>
      <w:r>
        <w:rPr>
          <w:b/>
          <w:bCs/>
          <w:sz w:val="24"/>
          <w:szCs w:val="24"/>
        </w:rPr>
      </w:r>
      <w:r>
        <w:rPr>
          <w:b/>
          <w:bCs/>
          <w:sz w:val="24"/>
          <w:szCs w:val="24"/>
        </w:rPr>
      </w:r>
    </w:p>
    <w:p>
      <w:pPr>
        <w:ind w:firstLine="0"/>
        <w:keepNext/>
        <w:spacing w:line="240" w:lineRule="auto"/>
        <w:rPr>
          <w:b/>
          <w:sz w:val="24"/>
          <w:szCs w:val="24"/>
        </w:rPr>
      </w:pPr>
      <w:r>
        <w:rPr>
          <w:b/>
          <w:sz w:val="24"/>
          <w:szCs w:val="24"/>
        </w:rPr>
      </w:r>
      <w:r>
        <w:rPr>
          <w:b/>
          <w:sz w:val="24"/>
          <w:szCs w:val="24"/>
        </w:rPr>
      </w:r>
    </w:p>
    <w:p>
      <w:pPr>
        <w:ind w:firstLine="0"/>
        <w:jc w:val="center"/>
        <w:keepNext/>
        <w:spacing w:line="240" w:lineRule="auto"/>
        <w:rPr>
          <w:b/>
          <w:sz w:val="24"/>
          <w:szCs w:val="24"/>
        </w:rPr>
      </w:pPr>
      <w:r>
        <w:rPr>
          <w:b/>
          <w:sz w:val="24"/>
          <w:szCs w:val="24"/>
        </w:rPr>
        <w:t xml:space="preserve">Особые условия («оговорки»)</w:t>
      </w:r>
      <w:r>
        <w:rPr>
          <w:b/>
          <w:sz w:val="24"/>
          <w:szCs w:val="24"/>
        </w:rPr>
      </w:r>
    </w:p>
    <w:p>
      <w:pPr>
        <w:ind w:firstLine="0"/>
        <w:keepNext/>
        <w:spacing w:line="240" w:lineRule="auto"/>
        <w:rPr>
          <w:b/>
          <w:sz w:val="24"/>
          <w:szCs w:val="24"/>
        </w:rPr>
      </w:pPr>
      <w:r>
        <w:rPr>
          <w:b/>
          <w:sz w:val="24"/>
          <w:szCs w:val="24"/>
        </w:rPr>
      </w:r>
      <w:r>
        <w:rPr>
          <w:b/>
          <w:sz w:val="24"/>
          <w:szCs w:val="24"/>
        </w:rPr>
      </w:r>
    </w:p>
    <w:p>
      <w:pPr>
        <w:ind w:firstLine="709"/>
        <w:keepNext/>
        <w:spacing w:line="240" w:lineRule="auto"/>
        <w:rPr>
          <w:b/>
          <w:bCs/>
          <w:sz w:val="24"/>
          <w:szCs w:val="24"/>
          <w:u w:val="single"/>
        </w:rPr>
      </w:pPr>
      <w:r>
        <w:rPr>
          <w:b/>
          <w:bCs/>
          <w:sz w:val="24"/>
          <w:szCs w:val="24"/>
          <w:u w:val="single"/>
        </w:rPr>
        <w:t xml:space="preserve">Секция 1 «Страхование строительно-монтажных рисков».</w:t>
      </w:r>
      <w:r>
        <w:rPr>
          <w:b/>
          <w:bCs/>
          <w:sz w:val="24"/>
          <w:szCs w:val="24"/>
          <w:u w:val="single"/>
        </w:rPr>
      </w:r>
    </w:p>
    <w:p>
      <w:pPr>
        <w:ind w:firstLine="709"/>
        <w:keepNext/>
        <w:spacing w:line="240" w:lineRule="auto"/>
        <w:rPr>
          <w:bCs/>
          <w:sz w:val="24"/>
          <w:szCs w:val="24"/>
        </w:rPr>
      </w:pPr>
      <w:r>
        <w:rPr>
          <w:bCs/>
          <w:sz w:val="24"/>
          <w:szCs w:val="24"/>
        </w:rPr>
        <w:t xml:space="preserve">Базой для расчета любого страхового возмещения должно быть:</w:t>
      </w:r>
      <w:r>
        <w:rPr>
          <w:bCs/>
          <w:sz w:val="24"/>
          <w:szCs w:val="24"/>
        </w:rPr>
      </w:r>
    </w:p>
    <w:p>
      <w:pPr>
        <w:ind w:firstLine="709"/>
        <w:keepNext/>
        <w:spacing w:line="240" w:lineRule="auto"/>
        <w:rPr>
          <w:bCs/>
          <w:sz w:val="24"/>
          <w:szCs w:val="24"/>
        </w:rPr>
      </w:pPr>
      <w:r>
        <w:rPr>
          <w:bCs/>
          <w:sz w:val="24"/>
          <w:szCs w:val="24"/>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w:t>
      </w:r>
      <w:r>
        <w:rPr>
          <w:bCs/>
          <w:sz w:val="24"/>
          <w:szCs w:val="24"/>
        </w:rPr>
        <w:t xml:space="preserve">енно перед возникновением убытка, или </w:t>
      </w:r>
      <w:r>
        <w:rPr>
          <w:bCs/>
          <w:sz w:val="24"/>
          <w:szCs w:val="24"/>
        </w:rPr>
      </w:r>
    </w:p>
    <w:p>
      <w:pPr>
        <w:ind w:firstLine="709"/>
        <w:keepNext/>
        <w:spacing w:line="240" w:lineRule="auto"/>
        <w:rPr>
          <w:bCs/>
          <w:sz w:val="24"/>
          <w:szCs w:val="24"/>
        </w:rPr>
      </w:pPr>
      <w:r>
        <w:rPr>
          <w:bCs/>
          <w:sz w:val="24"/>
          <w:szCs w:val="24"/>
        </w:rPr>
        <w:t xml:space="preserve">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w:t>
      </w:r>
      <w:r>
        <w:rPr>
          <w:bCs/>
          <w:sz w:val="24"/>
          <w:szCs w:val="24"/>
        </w:rPr>
        <w:t xml:space="preserve">ть замены, возмещаются расходы по замене поврежденного застрахованного имущества, или</w:t>
      </w:r>
      <w:r>
        <w:rPr>
          <w:bCs/>
          <w:sz w:val="24"/>
          <w:szCs w:val="24"/>
        </w:rPr>
      </w:r>
    </w:p>
    <w:p>
      <w:pPr>
        <w:ind w:firstLine="709"/>
        <w:keepNext/>
        <w:spacing w:line="240" w:lineRule="auto"/>
        <w:rPr>
          <w:bCs/>
          <w:sz w:val="24"/>
          <w:szCs w:val="24"/>
        </w:rPr>
      </w:pPr>
      <w:r>
        <w:rPr>
          <w:bCs/>
          <w:sz w:val="24"/>
          <w:szCs w:val="24"/>
        </w:rPr>
        <w:t xml:space="preserve">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w:t>
      </w:r>
      <w:r>
        <w:rPr>
          <w:bCs/>
          <w:sz w:val="24"/>
          <w:szCs w:val="24"/>
        </w:rPr>
        <w:t xml:space="preserve">ем такой гибели или повреждения.</w:t>
      </w:r>
      <w:r>
        <w:rPr>
          <w:bCs/>
          <w:sz w:val="24"/>
          <w:szCs w:val="24"/>
        </w:rPr>
      </w:r>
    </w:p>
    <w:p>
      <w:pPr>
        <w:ind w:firstLine="709"/>
        <w:keepNext/>
        <w:spacing w:line="240" w:lineRule="auto"/>
        <w:rPr>
          <w:bCs/>
          <w:sz w:val="24"/>
          <w:szCs w:val="24"/>
        </w:rPr>
      </w:pPr>
      <w:r>
        <w:rPr>
          <w:bCs/>
          <w:sz w:val="24"/>
          <w:szCs w:val="24"/>
        </w:rPr>
        <w:t xml:space="preserve">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w:t>
      </w:r>
      <w:r>
        <w:rPr>
          <w:bCs/>
          <w:sz w:val="24"/>
          <w:szCs w:val="24"/>
        </w:rPr>
        <w:t xml:space="preserve">страховой сумме</w:t>
      </w:r>
      <w:r>
        <w:rPr>
          <w:sz w:val="24"/>
          <w:szCs w:val="24"/>
        </w:rPr>
        <w:t xml:space="preserve"> </w:t>
      </w:r>
      <w:r>
        <w:rPr>
          <w:bCs/>
          <w:sz w:val="24"/>
          <w:szCs w:val="24"/>
        </w:rPr>
        <w:t xml:space="preserve">и понесены в связи с гибелью или повреждением. Стоимость любых годных остатков вычитается из размера возмещения.</w:t>
      </w:r>
      <w:r>
        <w:rPr>
          <w:bCs/>
          <w:sz w:val="24"/>
          <w:szCs w:val="24"/>
        </w:rPr>
      </w:r>
    </w:p>
    <w:p>
      <w:pPr>
        <w:ind w:firstLine="709"/>
        <w:keepNext/>
        <w:spacing w:line="240" w:lineRule="auto"/>
        <w:rPr>
          <w:bCs/>
          <w:sz w:val="24"/>
          <w:szCs w:val="24"/>
        </w:rPr>
      </w:pPr>
      <w:r>
        <w:rPr>
          <w:bCs/>
          <w:sz w:val="24"/>
          <w:szCs w:val="24"/>
        </w:rPr>
        <w:t xml:space="preserve">В случае убытка, покрываемого по настоящему Договору, Страховщик в дополнение к пункту 3.1. Договора страхования покрывает след</w:t>
      </w:r>
      <w:r>
        <w:rPr>
          <w:bCs/>
          <w:sz w:val="24"/>
          <w:szCs w:val="24"/>
        </w:rPr>
        <w:t xml:space="preserve">ующее:</w:t>
      </w:r>
      <w:r>
        <w:rPr>
          <w:bCs/>
          <w:sz w:val="24"/>
          <w:szCs w:val="24"/>
        </w:rPr>
      </w:r>
    </w:p>
    <w:p>
      <w:pPr>
        <w:ind w:firstLine="709"/>
        <w:keepNext/>
        <w:spacing w:line="240" w:lineRule="auto"/>
        <w:rPr>
          <w:b/>
          <w:sz w:val="24"/>
          <w:szCs w:val="24"/>
        </w:rPr>
      </w:pPr>
      <w:r>
        <w:rPr>
          <w:b/>
          <w:sz w:val="24"/>
          <w:szCs w:val="24"/>
        </w:rPr>
      </w:r>
      <w:r>
        <w:rPr>
          <w:b/>
          <w:sz w:val="24"/>
          <w:szCs w:val="24"/>
        </w:rPr>
      </w:r>
    </w:p>
    <w:p>
      <w:pPr>
        <w:ind w:firstLine="709"/>
        <w:keepNext/>
        <w:spacing w:line="240" w:lineRule="auto"/>
        <w:rPr>
          <w:b/>
          <w:sz w:val="24"/>
          <w:szCs w:val="24"/>
        </w:rPr>
      </w:pPr>
      <w:r>
        <w:rPr>
          <w:b/>
          <w:sz w:val="24"/>
          <w:szCs w:val="24"/>
        </w:rPr>
        <w:t xml:space="preserve">Возмещение расходов по сверхурочным и ночным работам, экспресс-доставке.</w:t>
      </w:r>
      <w:r>
        <w:rPr>
          <w:b/>
          <w:sz w:val="24"/>
          <w:szCs w:val="24"/>
        </w:rPr>
      </w:r>
    </w:p>
    <w:p>
      <w:pPr>
        <w:ind w:firstLine="709"/>
        <w:keepNext/>
        <w:spacing w:line="240" w:lineRule="auto"/>
        <w:rPr>
          <w:bCs/>
          <w:sz w:val="24"/>
          <w:szCs w:val="24"/>
        </w:rPr>
      </w:pPr>
      <w:r>
        <w:rPr>
          <w:bCs/>
          <w:sz w:val="24"/>
          <w:szCs w:val="24"/>
        </w:rPr>
        <w:t xml:space="preserve">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w:t>
      </w:r>
      <w:r>
        <w:rPr>
          <w:bCs/>
          <w:sz w:val="24"/>
          <w:szCs w:val="24"/>
        </w:rPr>
        <w:t xml:space="preserve">ночным работам, срочным перевозкам, найму дополнительной рабочей силы, машин, механизмов, обусловленные данным страховым случаем.</w:t>
      </w:r>
      <w:r>
        <w:rPr>
          <w:bCs/>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w:t>
      </w:r>
      <w:r>
        <w:rPr>
          <w:bCs/>
          <w:sz w:val="24"/>
          <w:szCs w:val="24"/>
        </w:rPr>
        <w:t xml:space="preserve"> в размере, указанном в п. 4.4.2 Договора страхования</w:t>
      </w:r>
      <w:r>
        <w:rPr>
          <w:bCs/>
          <w:sz w:val="24"/>
          <w:szCs w:val="24"/>
        </w:rPr>
      </w:r>
    </w:p>
    <w:p>
      <w:pPr>
        <w:ind w:firstLine="709"/>
        <w:keepNext/>
        <w:spacing w:line="240" w:lineRule="auto"/>
        <w:rPr>
          <w:b/>
          <w:bCs/>
          <w:sz w:val="24"/>
          <w:szCs w:val="24"/>
        </w:rPr>
      </w:pPr>
      <w:r>
        <w:rPr>
          <w:b/>
          <w:bCs/>
          <w:sz w:val="24"/>
          <w:szCs w:val="24"/>
        </w:rPr>
      </w:r>
      <w:r>
        <w:rPr>
          <w:b/>
          <w:bCs/>
          <w:sz w:val="24"/>
          <w:szCs w:val="24"/>
        </w:rPr>
      </w:r>
    </w:p>
    <w:p>
      <w:pPr>
        <w:ind w:firstLine="709"/>
        <w:keepNext/>
        <w:spacing w:line="240" w:lineRule="auto"/>
        <w:rPr>
          <w:b/>
          <w:bCs/>
          <w:sz w:val="24"/>
          <w:szCs w:val="24"/>
        </w:rPr>
      </w:pPr>
      <w:r>
        <w:rPr>
          <w:b/>
          <w:bCs/>
          <w:sz w:val="24"/>
          <w:szCs w:val="24"/>
        </w:rPr>
        <w:t xml:space="preserve">Возмещение расходов по воздушным перевозкам.</w:t>
      </w:r>
      <w:r>
        <w:rPr>
          <w:b/>
          <w:bCs/>
          <w:sz w:val="24"/>
          <w:szCs w:val="24"/>
        </w:rPr>
      </w:r>
    </w:p>
    <w:p>
      <w:pPr>
        <w:ind w:firstLine="709"/>
        <w:keepNext/>
        <w:spacing w:line="240" w:lineRule="auto"/>
        <w:rPr>
          <w:sz w:val="24"/>
          <w:szCs w:val="24"/>
        </w:rPr>
      </w:pPr>
      <w:r>
        <w:rPr>
          <w:sz w:val="24"/>
          <w:szCs w:val="24"/>
        </w:rPr>
        <w:t xml:space="preserve">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w:t>
      </w:r>
      <w:r>
        <w:rPr>
          <w:sz w:val="24"/>
          <w:szCs w:val="24"/>
        </w:rPr>
        <w:t xml:space="preserve">овую выплату расходы по воздушным перевозкам, обусловленные данным страховым случаем.</w:t>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w:t>
      </w:r>
      <w:r>
        <w:rPr>
          <w:bCs/>
          <w:sz w:val="24"/>
          <w:szCs w:val="24"/>
        </w:rPr>
        <w:t xml:space="preserve">рахования.</w:t>
      </w:r>
      <w:r>
        <w:rPr>
          <w:bCs/>
          <w:sz w:val="24"/>
          <w:szCs w:val="24"/>
        </w:rPr>
      </w:r>
    </w:p>
    <w:p>
      <w:pPr>
        <w:ind w:firstLine="709"/>
        <w:keepNext/>
        <w:spacing w:line="240" w:lineRule="auto"/>
        <w:tabs>
          <w:tab w:val="left" w:pos="5220" w:leader="none"/>
        </w:tabs>
        <w:rPr>
          <w:sz w:val="24"/>
          <w:szCs w:val="24"/>
        </w:rPr>
      </w:pPr>
      <w:r>
        <w:rPr>
          <w:sz w:val="24"/>
          <w:szCs w:val="24"/>
        </w:rPr>
      </w:r>
      <w:r>
        <w:rPr>
          <w:sz w:val="24"/>
          <w:szCs w:val="24"/>
        </w:rPr>
      </w:r>
    </w:p>
    <w:p>
      <w:pPr>
        <w:ind w:firstLine="709"/>
        <w:keepNext/>
        <w:spacing w:line="240" w:lineRule="auto"/>
        <w:rPr>
          <w:sz w:val="24"/>
          <w:szCs w:val="24"/>
        </w:rPr>
      </w:pPr>
      <w:r>
        <w:rPr>
          <w:b/>
          <w:sz w:val="24"/>
          <w:szCs w:val="24"/>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rPr>
          <w:sz w:val="24"/>
          <w:szCs w:val="24"/>
        </w:rPr>
      </w:r>
    </w:p>
    <w:p>
      <w:pPr>
        <w:ind w:firstLine="709"/>
        <w:keepNext/>
        <w:spacing w:line="240" w:lineRule="auto"/>
        <w:rPr>
          <w:bCs/>
          <w:sz w:val="24"/>
          <w:szCs w:val="24"/>
        </w:rPr>
      </w:pPr>
      <w:r>
        <w:rPr>
          <w:bCs/>
          <w:sz w:val="24"/>
          <w:szCs w:val="24"/>
        </w:rPr>
        <w:t xml:space="preserve">В соответствии с настоящей Оговоркой Страховщик производит страховую выплату в случае гибели, утраты или повр</w:t>
      </w:r>
      <w:r>
        <w:rPr>
          <w:bCs/>
          <w:sz w:val="24"/>
          <w:szCs w:val="24"/>
        </w:rPr>
        <w:t xml:space="preserve">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w:t>
      </w:r>
      <w:r>
        <w:rPr>
          <w:bCs/>
          <w:sz w:val="24"/>
          <w:szCs w:val="24"/>
        </w:rPr>
        <w:t xml:space="preserve">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w:t>
      </w:r>
      <w:r>
        <w:rPr>
          <w:bCs/>
          <w:sz w:val="24"/>
          <w:szCs w:val="24"/>
        </w:rPr>
        <w:t xml:space="preserve">Срока действия Договора страхования.</w:t>
      </w:r>
      <w:r>
        <w:rPr>
          <w:bCs/>
          <w:sz w:val="24"/>
          <w:szCs w:val="24"/>
        </w:rPr>
      </w:r>
    </w:p>
    <w:p>
      <w:pPr>
        <w:ind w:firstLine="709"/>
        <w:keepNext/>
        <w:spacing w:line="240" w:lineRule="auto"/>
        <w:rPr>
          <w:bCs/>
          <w:sz w:val="24"/>
          <w:szCs w:val="24"/>
        </w:rPr>
      </w:pPr>
      <w:r>
        <w:rPr>
          <w:bCs/>
          <w:sz w:val="24"/>
          <w:szCs w:val="24"/>
        </w:rPr>
        <w:t xml:space="preserve">В рамках настоящей Оговорки Страховщик не производит страховую выплату в связи с:</w:t>
      </w:r>
      <w:r>
        <w:rPr>
          <w:bCs/>
          <w:sz w:val="24"/>
          <w:szCs w:val="24"/>
        </w:rPr>
      </w:r>
    </w:p>
    <w:p>
      <w:pPr>
        <w:ind w:firstLine="709"/>
        <w:keepNext/>
        <w:spacing w:line="240" w:lineRule="auto"/>
        <w:rPr>
          <w:bCs/>
          <w:sz w:val="24"/>
          <w:szCs w:val="24"/>
        </w:rPr>
      </w:pPr>
      <w:r>
        <w:rPr>
          <w:bCs/>
          <w:sz w:val="24"/>
          <w:szCs w:val="24"/>
        </w:rPr>
        <w:t xml:space="preserve">- ущербом или гибелью строительных машин и механизмов и/или строительного оборудования, </w:t>
      </w:r>
      <w:r>
        <w:rPr>
          <w:bCs/>
          <w:sz w:val="24"/>
          <w:szCs w:val="24"/>
        </w:rPr>
      </w:r>
    </w:p>
    <w:p>
      <w:pPr>
        <w:ind w:firstLine="709"/>
        <w:keepNext/>
        <w:spacing w:line="240" w:lineRule="auto"/>
        <w:rPr>
          <w:bCs/>
          <w:sz w:val="24"/>
          <w:szCs w:val="24"/>
        </w:rPr>
      </w:pPr>
      <w:r>
        <w:rPr>
          <w:bCs/>
          <w:sz w:val="24"/>
          <w:szCs w:val="24"/>
        </w:rPr>
        <w:t xml:space="preserve">- ущербом или гибелью, возникающей в результате </w:t>
      </w:r>
      <w:r>
        <w:rPr>
          <w:bCs/>
          <w:sz w:val="24"/>
          <w:szCs w:val="24"/>
        </w:rPr>
        <w:t xml:space="preserve">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r>
        <w:rPr>
          <w:bCs/>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w:t>
      </w:r>
      <w:r>
        <w:rPr>
          <w:bCs/>
          <w:sz w:val="24"/>
          <w:szCs w:val="24"/>
        </w:rPr>
        <w:t xml:space="preserve">тоящей Оговорки, установлен лимит ответственности на весь срок страхования в размере, указанном в п. 4.4.3 Договора страхования.</w:t>
      </w:r>
      <w:r>
        <w:rPr>
          <w:bCs/>
          <w:sz w:val="24"/>
          <w:szCs w:val="24"/>
        </w:rPr>
      </w:r>
    </w:p>
    <w:p>
      <w:pPr>
        <w:ind w:firstLine="709"/>
        <w:keepNext/>
        <w:spacing w:line="240" w:lineRule="auto"/>
        <w:rPr>
          <w:sz w:val="24"/>
          <w:szCs w:val="24"/>
        </w:rPr>
      </w:pPr>
      <w:r>
        <w:rPr>
          <w:sz w:val="24"/>
          <w:szCs w:val="24"/>
        </w:rPr>
      </w:r>
      <w:r>
        <w:rPr>
          <w:sz w:val="24"/>
          <w:szCs w:val="24"/>
        </w:rPr>
      </w:r>
    </w:p>
    <w:p>
      <w:pPr>
        <w:ind w:firstLine="709"/>
        <w:keepNext/>
        <w:spacing w:line="240" w:lineRule="auto"/>
        <w:rPr>
          <w:bCs/>
          <w:sz w:val="24"/>
          <w:szCs w:val="24"/>
        </w:rPr>
      </w:pPr>
      <w:r>
        <w:rPr>
          <w:b/>
          <w:sz w:val="24"/>
          <w:szCs w:val="24"/>
        </w:rPr>
        <w:t xml:space="preserve">Особые условия в отношении противопожарных средств.</w:t>
      </w:r>
      <w:r>
        <w:rPr>
          <w:bCs/>
          <w:sz w:val="24"/>
          <w:szCs w:val="24"/>
        </w:rPr>
      </w:r>
    </w:p>
    <w:p>
      <w:pPr>
        <w:ind w:firstLine="709"/>
        <w:keepNext/>
        <w:spacing w:line="240" w:lineRule="auto"/>
        <w:rPr>
          <w:bCs/>
          <w:sz w:val="24"/>
          <w:szCs w:val="24"/>
        </w:rPr>
      </w:pPr>
      <w:r>
        <w:rPr>
          <w:bCs/>
          <w:sz w:val="24"/>
          <w:szCs w:val="24"/>
        </w:rPr>
        <w:t xml:space="preserve">В соответствии с настоящей Оговоркой обязательным является выполнение Страхователем следующего:</w:t>
      </w:r>
      <w:r>
        <w:rPr>
          <w:bCs/>
          <w:sz w:val="24"/>
          <w:szCs w:val="24"/>
        </w:rPr>
      </w:r>
    </w:p>
    <w:p>
      <w:pPr>
        <w:numPr>
          <w:ilvl w:val="0"/>
          <w:numId w:val="20"/>
        </w:numPr>
        <w:ind w:left="0" w:firstLine="709"/>
        <w:jc w:val="left"/>
        <w:keepNext/>
        <w:spacing w:line="240" w:lineRule="auto"/>
        <w:tabs>
          <w:tab w:val="num" w:pos="360" w:leader="none"/>
        </w:tabs>
        <w:rPr>
          <w:sz w:val="24"/>
          <w:szCs w:val="24"/>
        </w:rPr>
      </w:pPr>
      <w:r>
        <w:rPr>
          <w:sz w:val="24"/>
          <w:szCs w:val="24"/>
        </w:rPr>
        <w:t xml:space="preserve">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sz w:val="24"/>
          <w:szCs w:val="24"/>
        </w:rPr>
        <w:t xml:space="preserve"> </w:t>
      </w:r>
      <w:r>
        <w:rPr>
          <w:sz w:val="24"/>
          <w:szCs w:val="24"/>
        </w:rPr>
        <w:t xml:space="preserve">в соответствии с российскими действующими нормами, тр</w:t>
      </w:r>
      <w:r>
        <w:rPr>
          <w:sz w:val="24"/>
          <w:szCs w:val="24"/>
        </w:rPr>
        <w:t xml:space="preserve">ебованиями и правилами.</w:t>
      </w:r>
      <w:r>
        <w:rPr>
          <w:sz w:val="24"/>
          <w:szCs w:val="24"/>
        </w:rPr>
      </w:r>
    </w:p>
    <w:p>
      <w:pPr>
        <w:numPr>
          <w:ilvl w:val="0"/>
          <w:numId w:val="20"/>
        </w:numPr>
        <w:ind w:left="0" w:firstLine="709"/>
        <w:jc w:val="left"/>
        <w:keepNext/>
        <w:spacing w:line="240" w:lineRule="auto"/>
        <w:tabs>
          <w:tab w:val="num" w:pos="360" w:leader="none"/>
        </w:tabs>
        <w:rPr>
          <w:sz w:val="24"/>
          <w:szCs w:val="24"/>
        </w:rPr>
      </w:pPr>
      <w:r>
        <w:rPr>
          <w:sz w:val="24"/>
          <w:szCs w:val="24"/>
        </w:rPr>
        <w:t xml:space="preserve">Назначить координатора по вопросам безопасности на строительной площадке.</w:t>
      </w:r>
      <w:r>
        <w:rPr>
          <w:sz w:val="24"/>
          <w:szCs w:val="24"/>
        </w:rPr>
      </w:r>
    </w:p>
    <w:p>
      <w:pPr>
        <w:numPr>
          <w:ilvl w:val="0"/>
          <w:numId w:val="20"/>
        </w:numPr>
        <w:ind w:left="0" w:firstLine="709"/>
        <w:jc w:val="left"/>
        <w:keepNext/>
        <w:spacing w:line="240" w:lineRule="auto"/>
        <w:tabs>
          <w:tab w:val="num" w:pos="360" w:leader="none"/>
        </w:tabs>
        <w:rPr>
          <w:sz w:val="24"/>
          <w:szCs w:val="24"/>
        </w:rPr>
      </w:pPr>
      <w:r>
        <w:rPr>
          <w:sz w:val="24"/>
          <w:szCs w:val="24"/>
        </w:rPr>
        <w:t xml:space="preserve">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w:t>
      </w:r>
      <w:r>
        <w:rPr>
          <w:sz w:val="24"/>
          <w:szCs w:val="24"/>
        </w:rPr>
        <w:t xml:space="preserve">вых работ.</w:t>
      </w:r>
      <w:r>
        <w:rPr>
          <w:sz w:val="24"/>
          <w:szCs w:val="24"/>
        </w:rPr>
      </w:r>
    </w:p>
    <w:p>
      <w:pPr>
        <w:numPr>
          <w:ilvl w:val="0"/>
          <w:numId w:val="20"/>
        </w:numPr>
        <w:ind w:left="0" w:firstLine="709"/>
        <w:jc w:val="left"/>
        <w:keepNext/>
        <w:spacing w:line="240" w:lineRule="auto"/>
        <w:tabs>
          <w:tab w:val="num" w:pos="360" w:leader="none"/>
        </w:tabs>
        <w:rPr>
          <w:sz w:val="24"/>
          <w:szCs w:val="24"/>
        </w:rPr>
      </w:pPr>
      <w:r>
        <w:rPr>
          <w:sz w:val="24"/>
          <w:szCs w:val="24"/>
        </w:rPr>
        <w:t xml:space="preserve">Организовать систему нарядов-допуска для подрядчиков, выполняющих огневые работы.</w:t>
      </w:r>
      <w:r>
        <w:rPr>
          <w:sz w:val="24"/>
          <w:szCs w:val="24"/>
        </w:rPr>
      </w:r>
    </w:p>
    <w:p>
      <w:pPr>
        <w:ind w:firstLine="709"/>
        <w:keepNext/>
        <w:spacing w:line="240" w:lineRule="auto"/>
        <w:rPr>
          <w:sz w:val="24"/>
          <w:szCs w:val="24"/>
        </w:rPr>
      </w:pPr>
      <w:r>
        <w:rPr>
          <w:sz w:val="24"/>
          <w:szCs w:val="24"/>
        </w:rPr>
        <w:t xml:space="preserve">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w:t>
      </w:r>
      <w:r>
        <w:rPr>
          <w:sz w:val="24"/>
          <w:szCs w:val="24"/>
        </w:rPr>
        <w:t xml:space="preserve">ент начала подачи энергии, испытаний «под нагрузкой», пуско-наладочных работ и производственных испытаний после подачи углеводородов.</w:t>
      </w:r>
      <w:r>
        <w:rPr>
          <w:sz w:val="24"/>
          <w:szCs w:val="24"/>
        </w:rPr>
      </w:r>
    </w:p>
    <w:p>
      <w:pPr>
        <w:ind w:firstLine="709"/>
        <w:keepNext/>
        <w:spacing w:line="240" w:lineRule="auto"/>
        <w:rPr>
          <w:sz w:val="24"/>
          <w:szCs w:val="24"/>
        </w:rPr>
      </w:pPr>
      <w:r>
        <w:rPr>
          <w:sz w:val="24"/>
          <w:szCs w:val="24"/>
        </w:rPr>
      </w:r>
      <w:r>
        <w:rPr>
          <w:sz w:val="24"/>
          <w:szCs w:val="24"/>
        </w:rPr>
      </w:r>
    </w:p>
    <w:p>
      <w:pPr>
        <w:ind w:firstLine="709"/>
        <w:keepNext/>
        <w:spacing w:line="240" w:lineRule="auto"/>
        <w:rPr>
          <w:bCs/>
          <w:sz w:val="24"/>
          <w:szCs w:val="24"/>
        </w:rPr>
      </w:pPr>
      <w:r>
        <w:rPr>
          <w:b/>
          <w:sz w:val="24"/>
          <w:szCs w:val="24"/>
        </w:rPr>
        <w:t xml:space="preserve">Оговорка о 72 часах.</w:t>
      </w:r>
      <w:r>
        <w:rPr>
          <w:bCs/>
          <w:sz w:val="24"/>
          <w:szCs w:val="24"/>
        </w:rPr>
      </w:r>
    </w:p>
    <w:p>
      <w:pPr>
        <w:ind w:firstLine="709"/>
        <w:keepNext/>
        <w:spacing w:line="240" w:lineRule="auto"/>
        <w:rPr>
          <w:bCs/>
          <w:sz w:val="24"/>
          <w:szCs w:val="24"/>
        </w:rPr>
      </w:pPr>
      <w:r>
        <w:rPr>
          <w:bCs/>
          <w:sz w:val="24"/>
          <w:szCs w:val="24"/>
        </w:rPr>
        <w:t xml:space="preserve">В соответствии с настоящей Оговоркой гибель, утрата или повреждение застрахованного имущества в резу</w:t>
      </w:r>
      <w:r>
        <w:rPr>
          <w:bCs/>
          <w:sz w:val="24"/>
          <w:szCs w:val="24"/>
        </w:rPr>
        <w:t xml:space="preserve">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r>
        <w:rPr>
          <w:bCs/>
          <w:sz w:val="24"/>
          <w:szCs w:val="24"/>
        </w:rPr>
      </w:r>
    </w:p>
    <w:p>
      <w:pPr>
        <w:ind w:firstLine="709"/>
        <w:keepNext/>
        <w:spacing w:line="240" w:lineRule="auto"/>
        <w:rPr>
          <w:sz w:val="24"/>
          <w:szCs w:val="24"/>
        </w:rPr>
      </w:pPr>
      <w:r>
        <w:rPr>
          <w:bCs/>
          <w:sz w:val="24"/>
          <w:szCs w:val="24"/>
        </w:rPr>
        <w:t xml:space="preserve">Страхователь должен выбрать время начал</w:t>
      </w:r>
      <w:r>
        <w:rPr>
          <w:bCs/>
          <w:sz w:val="24"/>
          <w:szCs w:val="24"/>
        </w:rPr>
        <w:t xml:space="preserve">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w:t>
      </w:r>
      <w:r>
        <w:rPr>
          <w:bCs/>
          <w:sz w:val="24"/>
          <w:szCs w:val="24"/>
        </w:rPr>
        <w:t xml:space="preserve">ования</w:t>
      </w:r>
      <w:r>
        <w:rPr>
          <w:sz w:val="24"/>
          <w:szCs w:val="24"/>
        </w:rPr>
        <w:t xml:space="preserve">. </w:t>
      </w:r>
      <w:r>
        <w:rPr>
          <w:sz w:val="24"/>
          <w:szCs w:val="24"/>
        </w:rPr>
      </w:r>
    </w:p>
    <w:p>
      <w:pPr>
        <w:ind w:firstLine="709"/>
        <w:keepNext/>
        <w:spacing w:line="240" w:lineRule="auto"/>
        <w:rPr>
          <w:sz w:val="24"/>
          <w:szCs w:val="24"/>
        </w:rPr>
      </w:pPr>
      <w:r>
        <w:rPr>
          <w:sz w:val="24"/>
          <w:szCs w:val="24"/>
        </w:rPr>
      </w:r>
      <w:r>
        <w:rPr>
          <w:sz w:val="24"/>
          <w:szCs w:val="24"/>
        </w:rPr>
      </w:r>
    </w:p>
    <w:p>
      <w:pPr>
        <w:ind w:firstLine="709"/>
        <w:keepNext/>
        <w:spacing w:line="240" w:lineRule="auto"/>
        <w:rPr>
          <w:b/>
          <w:sz w:val="24"/>
          <w:szCs w:val="24"/>
        </w:rPr>
      </w:pPr>
      <w:r>
        <w:rPr>
          <w:b/>
          <w:sz w:val="24"/>
          <w:szCs w:val="24"/>
        </w:rPr>
        <w:t xml:space="preserve">Оговорка об изменении страховой суммы в пределах 15 (Пятнадцати)%. </w:t>
      </w:r>
      <w:r>
        <w:rPr>
          <w:b/>
          <w:sz w:val="24"/>
          <w:szCs w:val="24"/>
        </w:rPr>
      </w:r>
    </w:p>
    <w:p>
      <w:pPr>
        <w:ind w:firstLine="709"/>
        <w:keepNext/>
        <w:spacing w:line="240" w:lineRule="auto"/>
        <w:rPr>
          <w:sz w:val="24"/>
          <w:szCs w:val="24"/>
        </w:rPr>
      </w:pPr>
      <w:r>
        <w:rPr>
          <w:sz w:val="24"/>
          <w:szCs w:val="24"/>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w:t>
      </w:r>
      <w:r>
        <w:rPr>
          <w:sz w:val="24"/>
          <w:szCs w:val="24"/>
        </w:rPr>
        <w:t xml:space="preserve">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w:t>
      </w:r>
      <w:r>
        <w:rPr>
          <w:sz w:val="24"/>
          <w:szCs w:val="24"/>
        </w:rPr>
        <w:t xml:space="preserve">аховой премии. </w:t>
      </w:r>
      <w:r>
        <w:rPr>
          <w:sz w:val="24"/>
          <w:szCs w:val="24"/>
        </w:rPr>
      </w:r>
    </w:p>
    <w:p>
      <w:pPr>
        <w:ind w:firstLine="709"/>
        <w:keepNext/>
        <w:spacing w:line="240" w:lineRule="auto"/>
        <w:rPr>
          <w:sz w:val="24"/>
          <w:szCs w:val="24"/>
        </w:rPr>
      </w:pPr>
      <w:r>
        <w:rPr>
          <w:sz w:val="24"/>
          <w:szCs w:val="24"/>
        </w:rPr>
      </w:r>
      <w:r>
        <w:rPr>
          <w:sz w:val="24"/>
          <w:szCs w:val="24"/>
        </w:rPr>
      </w:r>
    </w:p>
    <w:p>
      <w:pPr>
        <w:ind w:firstLine="709"/>
        <w:keepNext/>
        <w:spacing w:line="240" w:lineRule="auto"/>
        <w:rPr>
          <w:b/>
          <w:bCs/>
          <w:sz w:val="24"/>
          <w:szCs w:val="24"/>
        </w:rPr>
      </w:pPr>
      <w:r>
        <w:rPr>
          <w:b/>
          <w:bCs/>
          <w:sz w:val="24"/>
          <w:szCs w:val="24"/>
        </w:rPr>
        <w:t xml:space="preserve">Оговорка о равном разделении убытка между договором страхования строительно-монтажных рисков и договором страхования грузов.</w:t>
      </w:r>
      <w:r>
        <w:rPr>
          <w:b/>
          <w:bCs/>
          <w:sz w:val="24"/>
          <w:szCs w:val="24"/>
        </w:rPr>
      </w:r>
    </w:p>
    <w:p>
      <w:pPr>
        <w:ind w:firstLine="709"/>
        <w:keepNext/>
        <w:spacing w:line="240" w:lineRule="auto"/>
        <w:rPr>
          <w:sz w:val="24"/>
          <w:szCs w:val="24"/>
        </w:rPr>
      </w:pPr>
      <w:r>
        <w:rPr>
          <w:sz w:val="24"/>
          <w:szCs w:val="24"/>
        </w:rPr>
        <w:t xml:space="preserve">После разгрузки на строительной площадке, распакованные материалы должны быть проверены Страхователем (Выгодоприоб</w:t>
      </w:r>
      <w:r>
        <w:rPr>
          <w:sz w:val="24"/>
          <w:szCs w:val="24"/>
        </w:rPr>
        <w:t xml:space="preserve">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w:t>
      </w:r>
      <w:r>
        <w:rPr>
          <w:sz w:val="24"/>
          <w:szCs w:val="24"/>
        </w:rPr>
        <w:t xml:space="preserve">признаков возможного ущерба товарам. Если заметен какой-либо признак повреждения, товары должны быть распакованы и проверены. Сведения о любом </w:t>
      </w:r>
      <w:r>
        <w:rPr>
          <w:sz w:val="24"/>
          <w:szCs w:val="24"/>
        </w:rPr>
        <w:t xml:space="preserve">обнаруженной гибели или повреждении должны быть немедленно сообщены соответствующему страховщику грузов.</w:t>
      </w:r>
      <w:r>
        <w:rPr>
          <w:sz w:val="24"/>
          <w:szCs w:val="24"/>
        </w:rPr>
      </w:r>
    </w:p>
    <w:p>
      <w:pPr>
        <w:ind w:firstLine="709"/>
        <w:keepNext/>
        <w:spacing w:line="240" w:lineRule="auto"/>
        <w:rPr>
          <w:sz w:val="24"/>
          <w:szCs w:val="24"/>
        </w:rPr>
      </w:pPr>
      <w:r>
        <w:rPr>
          <w:sz w:val="24"/>
          <w:szCs w:val="24"/>
        </w:rPr>
        <w:t xml:space="preserve">Если на </w:t>
      </w:r>
      <w:r>
        <w:rPr>
          <w:sz w:val="24"/>
          <w:szCs w:val="24"/>
        </w:rPr>
        <w:t xml:space="preserve">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w:t>
      </w:r>
      <w:r>
        <w:rPr>
          <w:sz w:val="24"/>
          <w:szCs w:val="24"/>
        </w:rPr>
        <w:t xml:space="preserve">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w:t>
      </w:r>
      <w:r>
        <w:rPr>
          <w:sz w:val="24"/>
          <w:szCs w:val="24"/>
        </w:rPr>
        <w:t xml:space="preserve">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r>
        <w:rPr>
          <w:sz w:val="24"/>
          <w:szCs w:val="24"/>
        </w:rPr>
      </w:r>
    </w:p>
    <w:p>
      <w:pPr>
        <w:ind w:firstLine="709"/>
        <w:keepNext/>
        <w:spacing w:line="240" w:lineRule="auto"/>
        <w:rPr>
          <w:sz w:val="24"/>
          <w:szCs w:val="24"/>
        </w:rPr>
      </w:pPr>
      <w:r>
        <w:rPr>
          <w:sz w:val="24"/>
          <w:szCs w:val="24"/>
        </w:rPr>
      </w:r>
      <w:r>
        <w:rPr>
          <w:sz w:val="24"/>
          <w:szCs w:val="24"/>
        </w:rPr>
      </w:r>
    </w:p>
    <w:p>
      <w:pPr>
        <w:ind w:firstLine="709"/>
        <w:keepNext/>
        <w:spacing w:line="240" w:lineRule="auto"/>
        <w:rPr>
          <w:b/>
          <w:bCs/>
          <w:sz w:val="24"/>
          <w:szCs w:val="24"/>
        </w:rPr>
      </w:pPr>
      <w:r>
        <w:rPr>
          <w:b/>
          <w:bCs/>
          <w:sz w:val="24"/>
          <w:szCs w:val="24"/>
        </w:rPr>
        <w:t xml:space="preserve">Страхование дополнительных расходов, свя</w:t>
      </w:r>
      <w:r>
        <w:rPr>
          <w:b/>
          <w:bCs/>
          <w:sz w:val="24"/>
          <w:szCs w:val="24"/>
        </w:rPr>
        <w:t xml:space="preserve">занных с восстановлением проектно-сметной, технической и исполнительной документации.</w:t>
      </w:r>
      <w:r>
        <w:rPr>
          <w:b/>
          <w:bCs/>
          <w:sz w:val="24"/>
          <w:szCs w:val="24"/>
        </w:rPr>
      </w:r>
    </w:p>
    <w:p>
      <w:pPr>
        <w:ind w:firstLine="709"/>
        <w:keepNext/>
        <w:spacing w:line="240" w:lineRule="auto"/>
        <w:rPr>
          <w:sz w:val="24"/>
          <w:szCs w:val="24"/>
        </w:rPr>
      </w:pPr>
      <w:r>
        <w:rPr>
          <w:sz w:val="24"/>
          <w:szCs w:val="24"/>
        </w:rPr>
        <w:t xml:space="preserve">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w:t>
      </w:r>
      <w:r>
        <w:rPr>
          <w:sz w:val="24"/>
          <w:szCs w:val="24"/>
        </w:rPr>
        <w:t xml:space="preserve">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w:t>
      </w:r>
      <w:r>
        <w:rPr>
          <w:bCs/>
          <w:sz w:val="24"/>
          <w:szCs w:val="24"/>
        </w:rPr>
        <w:t xml:space="preserve"> на каждый страховой случай в размере, указанном в п. 4.4.5. Договора страхования</w:t>
      </w:r>
      <w:r>
        <w:rPr>
          <w:bCs/>
          <w:sz w:val="24"/>
          <w:szCs w:val="24"/>
        </w:rPr>
      </w:r>
    </w:p>
    <w:p>
      <w:pPr>
        <w:ind w:firstLine="709"/>
        <w:keepNext/>
        <w:spacing w:line="240" w:lineRule="auto"/>
        <w:tabs>
          <w:tab w:val="left" w:pos="284" w:leader="none"/>
        </w:tabs>
        <w:rPr>
          <w:sz w:val="24"/>
          <w:szCs w:val="24"/>
        </w:rPr>
      </w:pPr>
      <w:r>
        <w:rPr>
          <w:sz w:val="24"/>
          <w:szCs w:val="24"/>
        </w:rPr>
      </w:r>
      <w:r>
        <w:rPr>
          <w:sz w:val="24"/>
          <w:szCs w:val="24"/>
        </w:rPr>
      </w:r>
    </w:p>
    <w:p>
      <w:pPr>
        <w:ind w:firstLine="709"/>
        <w:keepNext/>
        <w:spacing w:line="240" w:lineRule="auto"/>
        <w:tabs>
          <w:tab w:val="left" w:pos="284" w:leader="none"/>
        </w:tabs>
        <w:rPr>
          <w:sz w:val="24"/>
          <w:szCs w:val="24"/>
        </w:rPr>
      </w:pPr>
      <w:r>
        <w:rPr>
          <w:b/>
          <w:sz w:val="24"/>
          <w:szCs w:val="24"/>
        </w:rPr>
        <w:t xml:space="preserve">Временное восстановление.</w:t>
      </w:r>
      <w:r>
        <w:rPr>
          <w:sz w:val="24"/>
          <w:szCs w:val="24"/>
        </w:rPr>
      </w:r>
    </w:p>
    <w:p>
      <w:pPr>
        <w:ind w:firstLine="709"/>
        <w:keepNext/>
        <w:spacing w:line="240" w:lineRule="auto"/>
        <w:rPr>
          <w:sz w:val="24"/>
          <w:szCs w:val="24"/>
        </w:rPr>
      </w:pPr>
      <w:r>
        <w:rPr>
          <w:sz w:val="24"/>
          <w:szCs w:val="24"/>
        </w:rPr>
        <w:t xml:space="preserve">В соответствии с настоящей Оговоркой при наступлении страхового случая также возмещаются дополнительные расходы Страхователя (Выгодоприобретателя),</w:t>
      </w:r>
      <w:r>
        <w:rPr>
          <w:sz w:val="24"/>
          <w:szCs w:val="24"/>
        </w:rPr>
        <w:t xml:space="preserve">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r>
        <w:rPr>
          <w:bCs/>
          <w:sz w:val="24"/>
          <w:szCs w:val="24"/>
        </w:rPr>
      </w:r>
    </w:p>
    <w:p>
      <w:pPr>
        <w:ind w:firstLine="709"/>
        <w:keepNext/>
        <w:spacing w:line="240" w:lineRule="auto"/>
        <w:rPr>
          <w:sz w:val="24"/>
          <w:szCs w:val="24"/>
        </w:rPr>
      </w:pPr>
      <w:r>
        <w:rPr>
          <w:sz w:val="24"/>
          <w:szCs w:val="24"/>
        </w:rPr>
      </w:r>
      <w:r>
        <w:rPr>
          <w:sz w:val="24"/>
          <w:szCs w:val="24"/>
        </w:rPr>
      </w:r>
    </w:p>
    <w:p>
      <w:pPr>
        <w:ind w:firstLine="709"/>
        <w:keepNext/>
        <w:spacing w:line="240" w:lineRule="auto"/>
        <w:rPr>
          <w:sz w:val="24"/>
          <w:szCs w:val="24"/>
        </w:rPr>
      </w:pPr>
      <w:r>
        <w:rPr>
          <w:b/>
          <w:sz w:val="24"/>
          <w:szCs w:val="24"/>
        </w:rPr>
        <w:t xml:space="preserve">Изготовление за пределами строительной площадки.</w:t>
      </w:r>
      <w:r>
        <w:rPr>
          <w:sz w:val="24"/>
          <w:szCs w:val="24"/>
        </w:rPr>
      </w:r>
    </w:p>
    <w:p>
      <w:pPr>
        <w:ind w:firstLine="709"/>
        <w:keepNext/>
        <w:spacing w:line="240" w:lineRule="auto"/>
        <w:rPr>
          <w:bCs/>
          <w:sz w:val="24"/>
          <w:szCs w:val="24"/>
        </w:rPr>
      </w:pPr>
      <w:r>
        <w:rPr>
          <w:bCs/>
          <w:sz w:val="24"/>
          <w:szCs w:val="24"/>
        </w:rPr>
        <w:t xml:space="preserve">В соответствии с настояще</w:t>
      </w:r>
      <w:r>
        <w:rPr>
          <w:bCs/>
          <w:sz w:val="24"/>
          <w:szCs w:val="24"/>
        </w:rPr>
        <w:t xml:space="preserve">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w:t>
      </w:r>
      <w:r>
        <w:rPr>
          <w:bCs/>
          <w:sz w:val="24"/>
          <w:szCs w:val="24"/>
        </w:rPr>
        <w:t xml:space="preserve"> указанной в п.1.4.1 (за исключением территории фирм-производителей данного имущества).</w:t>
      </w:r>
      <w:r>
        <w:rPr>
          <w:bCs/>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w:t>
      </w:r>
      <w:r>
        <w:rPr>
          <w:bCs/>
          <w:sz w:val="24"/>
          <w:szCs w:val="24"/>
        </w:rPr>
        <w:t xml:space="preserve">страхования.</w:t>
      </w:r>
      <w:r>
        <w:rPr>
          <w:bCs/>
          <w:sz w:val="24"/>
          <w:szCs w:val="24"/>
        </w:rPr>
      </w:r>
    </w:p>
    <w:p>
      <w:pPr>
        <w:ind w:firstLine="709"/>
        <w:keepNext/>
        <w:spacing w:line="240" w:lineRule="auto"/>
        <w:rPr>
          <w:b/>
          <w:sz w:val="24"/>
          <w:szCs w:val="24"/>
        </w:rPr>
      </w:pPr>
      <w:r>
        <w:rPr>
          <w:b/>
          <w:sz w:val="24"/>
          <w:szCs w:val="24"/>
        </w:rPr>
      </w:r>
      <w:r>
        <w:rPr>
          <w:b/>
          <w:sz w:val="24"/>
          <w:szCs w:val="24"/>
        </w:rPr>
      </w:r>
    </w:p>
    <w:p>
      <w:pPr>
        <w:ind w:firstLine="709"/>
        <w:keepNext/>
        <w:spacing w:line="240" w:lineRule="auto"/>
        <w:rPr>
          <w:b/>
          <w:sz w:val="24"/>
          <w:szCs w:val="24"/>
        </w:rPr>
      </w:pPr>
      <w:r>
        <w:rPr>
          <w:b/>
          <w:sz w:val="24"/>
          <w:szCs w:val="24"/>
        </w:rPr>
        <w:t xml:space="preserve">Расходы на повторные испытания.</w:t>
      </w:r>
      <w:r>
        <w:rPr>
          <w:b/>
          <w:sz w:val="24"/>
          <w:szCs w:val="24"/>
        </w:rPr>
      </w:r>
    </w:p>
    <w:p>
      <w:pPr>
        <w:ind w:firstLine="709"/>
        <w:keepNext/>
        <w:spacing w:line="240" w:lineRule="auto"/>
        <w:rPr>
          <w:b/>
          <w:sz w:val="24"/>
          <w:szCs w:val="24"/>
        </w:rPr>
      </w:pPr>
      <w:r>
        <w:rPr>
          <w:sz w:val="24"/>
          <w:szCs w:val="24"/>
        </w:rPr>
        <w:t xml:space="preserve">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r>
        <w:rPr>
          <w:b/>
          <w:sz w:val="24"/>
          <w:szCs w:val="24"/>
        </w:rPr>
      </w:r>
    </w:p>
    <w:p>
      <w:pPr>
        <w:ind w:firstLine="709"/>
        <w:keepNext/>
        <w:spacing w:line="240" w:lineRule="auto"/>
        <w:rPr>
          <w:bCs/>
          <w:sz w:val="24"/>
          <w:szCs w:val="24"/>
        </w:rPr>
      </w:pPr>
      <w:r>
        <w:rPr>
          <w:bCs/>
          <w:sz w:val="24"/>
          <w:szCs w:val="24"/>
        </w:rPr>
        <w:t xml:space="preserve">По страховым случаям, подпада</w:t>
      </w:r>
      <w:r>
        <w:rPr>
          <w:bCs/>
          <w:sz w:val="24"/>
          <w:szCs w:val="24"/>
        </w:rPr>
        <w:t xml:space="preserve">ющим под действие настоящей Оговорки, установлен лимит ответственности на каждый страховой случай в размере, указанном в п. 4.4.8 Договора страхования.</w:t>
      </w:r>
      <w:r>
        <w:rPr>
          <w:bCs/>
          <w:sz w:val="24"/>
          <w:szCs w:val="24"/>
        </w:rPr>
      </w:r>
    </w:p>
    <w:p>
      <w:pPr>
        <w:ind w:firstLine="709"/>
        <w:keepNext/>
        <w:spacing w:line="240" w:lineRule="auto"/>
        <w:rPr>
          <w:b/>
          <w:sz w:val="24"/>
          <w:szCs w:val="24"/>
        </w:rPr>
      </w:pPr>
      <w:r>
        <w:rPr>
          <w:b/>
          <w:sz w:val="24"/>
          <w:szCs w:val="24"/>
        </w:rPr>
      </w:r>
      <w:r>
        <w:rPr>
          <w:b/>
          <w:sz w:val="24"/>
          <w:szCs w:val="24"/>
        </w:rPr>
      </w:r>
    </w:p>
    <w:p>
      <w:pPr>
        <w:ind w:firstLine="709"/>
        <w:keepNext/>
        <w:spacing w:line="240" w:lineRule="auto"/>
        <w:rPr>
          <w:b/>
          <w:sz w:val="24"/>
          <w:szCs w:val="24"/>
        </w:rPr>
      </w:pPr>
      <w:r>
        <w:rPr>
          <w:b/>
          <w:sz w:val="24"/>
          <w:szCs w:val="24"/>
        </w:rPr>
        <w:t xml:space="preserve">Скрытый военный риск.</w:t>
      </w:r>
      <w:r>
        <w:rPr>
          <w:b/>
          <w:sz w:val="24"/>
          <w:szCs w:val="24"/>
        </w:rPr>
      </w:r>
    </w:p>
    <w:p>
      <w:pPr>
        <w:ind w:firstLine="709"/>
        <w:keepNext/>
        <w:spacing w:line="240" w:lineRule="auto"/>
        <w:rPr>
          <w:sz w:val="24"/>
          <w:szCs w:val="24"/>
        </w:rPr>
      </w:pPr>
      <w:r>
        <w:rPr>
          <w:sz w:val="24"/>
          <w:szCs w:val="24"/>
        </w:rPr>
        <w:t xml:space="preserve">В соответствии с настоящей Оговоркой является страховым случаем гибель, утрата ил</w:t>
      </w:r>
      <w:r>
        <w:rPr>
          <w:sz w:val="24"/>
          <w:szCs w:val="24"/>
        </w:rPr>
        <w:t xml:space="preserve">и повреждение застрахованного имущества указанного в Секции 1 настоящего Договора (п. 2.1.1.1), произошедшие в результате воздействия снарядов, мин, торпед, бомб и иных орудий войны, которые остались после проведения специальных мероприятий по обезвреживан</w:t>
      </w:r>
      <w:r>
        <w:rPr>
          <w:sz w:val="24"/>
          <w:szCs w:val="24"/>
        </w:rPr>
        <w:t xml:space="preserve">ию </w:t>
      </w:r>
      <w:r>
        <w:rPr>
          <w:sz w:val="24"/>
          <w:szCs w:val="24"/>
        </w:rPr>
        <w:t xml:space="preserve">неразорвавшихся снарядов, мин, торпед, бомб и иных орудий войны уполномоченными государственными органами, и уполномоченным органом был выдан официальный документ о безопасности местности.</w:t>
      </w:r>
      <w:r>
        <w:rPr>
          <w:sz w:val="24"/>
          <w:szCs w:val="24"/>
        </w:rPr>
      </w:r>
    </w:p>
    <w:p>
      <w:pPr>
        <w:ind w:firstLine="709"/>
        <w:keepNext/>
        <w:spacing w:line="240" w:lineRule="auto"/>
        <w:rPr>
          <w:strike/>
          <w:sz w:val="24"/>
          <w:szCs w:val="24"/>
        </w:rPr>
      </w:pPr>
      <w:r>
        <w:rPr>
          <w:sz w:val="24"/>
          <w:szCs w:val="24"/>
        </w:rPr>
        <w:t xml:space="preserve">При обращении за страховой выплатой в соответствии с настоящей О</w:t>
      </w:r>
      <w:r>
        <w:rPr>
          <w:sz w:val="24"/>
          <w:szCs w:val="24"/>
        </w:rPr>
        <w:t xml:space="preserve">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r>
        <w:rPr>
          <w:strike/>
          <w:sz w:val="24"/>
          <w:szCs w:val="24"/>
        </w:rPr>
      </w:r>
    </w:p>
    <w:p>
      <w:pPr>
        <w:ind w:firstLine="709"/>
        <w:keepNext/>
        <w:spacing w:line="240" w:lineRule="auto"/>
        <w:rPr>
          <w:sz w:val="24"/>
          <w:szCs w:val="24"/>
        </w:rPr>
      </w:pPr>
      <w:r>
        <w:rPr>
          <w:sz w:val="24"/>
          <w:szCs w:val="24"/>
        </w:rPr>
        <w:t xml:space="preserve">В соотв</w:t>
      </w:r>
      <w:r>
        <w:rPr>
          <w:sz w:val="24"/>
          <w:szCs w:val="24"/>
        </w:rPr>
        <w:t xml:space="preserve">етствии с настоящей Оговоркой страховое покрытие распространяется на период проведения строительно-монтажных работ. </w:t>
      </w:r>
      <w:r>
        <w:rPr>
          <w:sz w:val="24"/>
          <w:szCs w:val="24"/>
        </w:rPr>
      </w:r>
    </w:p>
    <w:p>
      <w:pPr>
        <w:ind w:firstLine="709"/>
        <w:keepNext/>
        <w:spacing w:line="240" w:lineRule="auto"/>
        <w:rPr>
          <w:sz w:val="24"/>
          <w:szCs w:val="24"/>
        </w:rPr>
      </w:pPr>
      <w:r>
        <w:rPr>
          <w:sz w:val="24"/>
          <w:szCs w:val="24"/>
        </w:rPr>
      </w:r>
      <w:r>
        <w:rPr>
          <w:sz w:val="24"/>
          <w:szCs w:val="24"/>
        </w:rPr>
      </w:r>
    </w:p>
    <w:p>
      <w:pPr>
        <w:ind w:firstLine="709"/>
        <w:keepNext/>
        <w:spacing w:line="240" w:lineRule="auto"/>
        <w:rPr>
          <w:bCs/>
          <w:sz w:val="24"/>
          <w:szCs w:val="24"/>
        </w:rPr>
      </w:pPr>
      <w:r>
        <w:rPr>
          <w:b/>
          <w:sz w:val="24"/>
          <w:szCs w:val="24"/>
        </w:rPr>
        <w:t xml:space="preserve">Разбор завалов.</w:t>
      </w:r>
      <w:r>
        <w:rPr>
          <w:bCs/>
          <w:sz w:val="24"/>
          <w:szCs w:val="24"/>
        </w:rPr>
      </w:r>
    </w:p>
    <w:p>
      <w:pPr>
        <w:ind w:firstLine="709"/>
        <w:keepNext/>
        <w:spacing w:line="240" w:lineRule="auto"/>
        <w:tabs>
          <w:tab w:val="left" w:pos="284" w:leader="none"/>
          <w:tab w:val="left" w:pos="540" w:leader="none"/>
          <w:tab w:val="left" w:pos="720" w:leader="none"/>
        </w:tabs>
        <w:rPr>
          <w:sz w:val="24"/>
          <w:szCs w:val="24"/>
        </w:rPr>
      </w:pPr>
      <w:r>
        <w:rPr>
          <w:sz w:val="24"/>
          <w:szCs w:val="24"/>
        </w:rPr>
        <w:t xml:space="preserve">По настоящему Договору возмещаются расходы и затраты, понесенные Страхователем и связанные с:</w:t>
      </w:r>
      <w:r>
        <w:rPr>
          <w:sz w:val="24"/>
          <w:szCs w:val="24"/>
        </w:rPr>
      </w:r>
    </w:p>
    <w:p>
      <w:pPr>
        <w:numPr>
          <w:ilvl w:val="0"/>
          <w:numId w:val="19"/>
        </w:numPr>
        <w:ind w:left="0" w:firstLine="709"/>
        <w:jc w:val="left"/>
        <w:keepNext/>
        <w:spacing w:line="240" w:lineRule="auto"/>
        <w:tabs>
          <w:tab w:val="left" w:pos="284" w:leader="none"/>
        </w:tabs>
        <w:rPr>
          <w:sz w:val="24"/>
          <w:szCs w:val="24"/>
        </w:rPr>
      </w:pPr>
      <w:r>
        <w:rPr>
          <w:sz w:val="24"/>
          <w:szCs w:val="24"/>
        </w:rPr>
        <w:t xml:space="preserve">разбором и удалением завалов</w:t>
      </w:r>
      <w:r>
        <w:rPr>
          <w:sz w:val="24"/>
          <w:szCs w:val="24"/>
        </w:rPr>
        <w:t xml:space="preserve">, обломков и материалов, мешающих выполнению застрахованной деятельности;</w:t>
      </w:r>
      <w:r>
        <w:rPr>
          <w:sz w:val="24"/>
          <w:szCs w:val="24"/>
        </w:rPr>
      </w:r>
    </w:p>
    <w:p>
      <w:pPr>
        <w:numPr>
          <w:ilvl w:val="0"/>
          <w:numId w:val="19"/>
        </w:numPr>
        <w:ind w:left="0" w:firstLine="709"/>
        <w:jc w:val="left"/>
        <w:keepNext/>
        <w:spacing w:line="240" w:lineRule="auto"/>
        <w:tabs>
          <w:tab w:val="left" w:pos="284" w:leader="none"/>
        </w:tabs>
        <w:rPr>
          <w:sz w:val="24"/>
          <w:szCs w:val="24"/>
        </w:rPr>
      </w:pPr>
      <w:r>
        <w:rPr>
          <w:sz w:val="24"/>
          <w:szCs w:val="24"/>
        </w:rPr>
        <w:t xml:space="preserve">демонтажом и/или сносом любой части застрахованного имущества, включая временное хранение демонтированного или снесенного имущества;</w:t>
      </w:r>
      <w:r>
        <w:rPr>
          <w:sz w:val="24"/>
          <w:szCs w:val="24"/>
        </w:rPr>
      </w:r>
    </w:p>
    <w:p>
      <w:pPr>
        <w:numPr>
          <w:ilvl w:val="0"/>
          <w:numId w:val="19"/>
        </w:numPr>
        <w:ind w:left="0" w:firstLine="709"/>
        <w:jc w:val="left"/>
        <w:keepNext/>
        <w:spacing w:line="240" w:lineRule="auto"/>
        <w:tabs>
          <w:tab w:val="left" w:pos="284" w:leader="none"/>
        </w:tabs>
        <w:rPr>
          <w:sz w:val="24"/>
          <w:szCs w:val="24"/>
        </w:rPr>
      </w:pPr>
      <w:r>
        <w:rPr>
          <w:sz w:val="24"/>
          <w:szCs w:val="24"/>
        </w:rPr>
        <w:t xml:space="preserve">укреплением, поддержкой и/или обеспечением сохранности застрахованного имущества, независимо от того, повреждено это имущество или нет;</w:t>
      </w:r>
      <w:r>
        <w:rPr>
          <w:sz w:val="24"/>
          <w:szCs w:val="24"/>
        </w:rPr>
      </w:r>
    </w:p>
    <w:p>
      <w:pPr>
        <w:numPr>
          <w:ilvl w:val="0"/>
          <w:numId w:val="19"/>
        </w:numPr>
        <w:ind w:left="0" w:firstLine="709"/>
        <w:jc w:val="left"/>
        <w:keepNext/>
        <w:spacing w:line="240" w:lineRule="auto"/>
        <w:tabs>
          <w:tab w:val="left" w:pos="284" w:leader="none"/>
        </w:tabs>
        <w:rPr>
          <w:sz w:val="24"/>
          <w:szCs w:val="24"/>
        </w:rPr>
      </w:pPr>
      <w:r>
        <w:rPr>
          <w:sz w:val="24"/>
          <w:szCs w:val="24"/>
        </w:rPr>
        <w:t xml:space="preserve">стоимостью ремонта или расчистки водостоков, канализаций и подобных объектов и или обезвоживание;</w:t>
      </w:r>
      <w:r>
        <w:rPr>
          <w:sz w:val="24"/>
          <w:szCs w:val="24"/>
        </w:rPr>
      </w:r>
    </w:p>
    <w:p>
      <w:pPr>
        <w:numPr>
          <w:ilvl w:val="0"/>
          <w:numId w:val="19"/>
        </w:numPr>
        <w:ind w:left="0" w:firstLine="709"/>
        <w:jc w:val="left"/>
        <w:keepNext/>
        <w:spacing w:line="240" w:lineRule="auto"/>
        <w:tabs>
          <w:tab w:val="left" w:pos="284" w:leader="none"/>
        </w:tabs>
        <w:rPr>
          <w:sz w:val="24"/>
          <w:szCs w:val="24"/>
        </w:rPr>
      </w:pPr>
      <w:r>
        <w:rPr>
          <w:sz w:val="24"/>
          <w:szCs w:val="24"/>
        </w:rPr>
        <w:t xml:space="preserve">ремонтом и обеспечение</w:t>
      </w:r>
      <w:r>
        <w:rPr>
          <w:sz w:val="24"/>
          <w:szCs w:val="24"/>
        </w:rPr>
        <w:t xml:space="preserve">м временного освещения, звуковой сигнализации, барьеров, ограждений и подобных объектов;</w:t>
      </w:r>
      <w:r>
        <w:rPr>
          <w:sz w:val="24"/>
          <w:szCs w:val="24"/>
        </w:rPr>
      </w:r>
    </w:p>
    <w:p>
      <w:pPr>
        <w:numPr>
          <w:ilvl w:val="0"/>
          <w:numId w:val="19"/>
        </w:numPr>
        <w:ind w:left="0" w:firstLine="709"/>
        <w:jc w:val="left"/>
        <w:keepNext/>
        <w:spacing w:line="240" w:lineRule="auto"/>
        <w:tabs>
          <w:tab w:val="left" w:pos="284" w:leader="none"/>
        </w:tabs>
        <w:rPr>
          <w:sz w:val="24"/>
          <w:szCs w:val="24"/>
        </w:rPr>
      </w:pPr>
      <w:r>
        <w:rPr>
          <w:sz w:val="24"/>
          <w:szCs w:val="24"/>
        </w:rPr>
        <w:t xml:space="preserve">восстановлением условий работы до состояния, в котором они находились перед наступлением страхового случая.</w:t>
      </w:r>
      <w:r>
        <w:rPr>
          <w:sz w:val="24"/>
          <w:szCs w:val="24"/>
        </w:rPr>
      </w:r>
    </w:p>
    <w:p>
      <w:pPr>
        <w:ind w:firstLine="709"/>
        <w:keepNext/>
        <w:spacing w:line="240" w:lineRule="auto"/>
        <w:rPr>
          <w:sz w:val="24"/>
          <w:szCs w:val="24"/>
        </w:rPr>
      </w:pPr>
      <w:r>
        <w:rPr>
          <w:sz w:val="24"/>
          <w:szCs w:val="24"/>
        </w:rPr>
        <w:t xml:space="preserve">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r>
        <w:rPr>
          <w:sz w:val="24"/>
          <w:szCs w:val="24"/>
        </w:rPr>
      </w:r>
    </w:p>
    <w:p>
      <w:pPr>
        <w:ind w:firstLine="709"/>
        <w:keepNext/>
        <w:spacing w:line="240" w:lineRule="auto"/>
        <w:rPr>
          <w:sz w:val="24"/>
          <w:szCs w:val="24"/>
        </w:rPr>
      </w:pPr>
      <w:r>
        <w:rPr>
          <w:sz w:val="24"/>
          <w:szCs w:val="24"/>
        </w:rPr>
      </w:r>
      <w:r>
        <w:rPr>
          <w:sz w:val="24"/>
          <w:szCs w:val="24"/>
        </w:rPr>
      </w:r>
    </w:p>
    <w:p>
      <w:pPr>
        <w:ind w:firstLine="709"/>
        <w:keepNext/>
        <w:spacing w:line="240" w:lineRule="auto"/>
        <w:rPr>
          <w:b/>
          <w:sz w:val="24"/>
          <w:szCs w:val="24"/>
        </w:rPr>
      </w:pPr>
      <w:r>
        <w:rPr>
          <w:b/>
          <w:sz w:val="24"/>
          <w:szCs w:val="24"/>
        </w:rPr>
        <w:t xml:space="preserve">Дополнительные расходы на импортные и таможенные</w:t>
      </w:r>
      <w:r>
        <w:rPr>
          <w:b/>
          <w:sz w:val="24"/>
          <w:szCs w:val="24"/>
        </w:rPr>
        <w:t xml:space="preserve"> пошлины.</w:t>
      </w:r>
      <w:r>
        <w:rPr>
          <w:b/>
          <w:sz w:val="24"/>
          <w:szCs w:val="24"/>
        </w:rPr>
      </w:r>
    </w:p>
    <w:p>
      <w:pPr>
        <w:ind w:firstLine="709"/>
        <w:keepNext/>
        <w:spacing w:line="240" w:lineRule="auto"/>
        <w:tabs>
          <w:tab w:val="left" w:pos="540" w:leader="none"/>
          <w:tab w:val="left" w:pos="720" w:leader="none"/>
        </w:tabs>
        <w:rPr>
          <w:sz w:val="24"/>
          <w:szCs w:val="24"/>
        </w:rPr>
      </w:pPr>
      <w:r>
        <w:rPr>
          <w:sz w:val="24"/>
          <w:szCs w:val="24"/>
        </w:rPr>
        <w:t xml:space="preserve">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w:t>
      </w:r>
      <w:r>
        <w:rPr>
          <w:sz w:val="24"/>
          <w:szCs w:val="24"/>
        </w:rPr>
        <w:t xml:space="preserve">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r>
        <w:rPr>
          <w:sz w:val="24"/>
          <w:szCs w:val="24"/>
        </w:rPr>
      </w:r>
    </w:p>
    <w:p>
      <w:pPr>
        <w:ind w:firstLine="709"/>
        <w:keepNext/>
        <w:spacing w:line="240" w:lineRule="auto"/>
        <w:rPr>
          <w:bCs/>
          <w:sz w:val="24"/>
          <w:szCs w:val="24"/>
        </w:rPr>
      </w:pPr>
      <w:r>
        <w:rPr>
          <w:bCs/>
          <w:sz w:val="24"/>
          <w:szCs w:val="24"/>
        </w:rPr>
        <w:t xml:space="preserve">По страховым </w:t>
      </w:r>
      <w:r>
        <w:rPr>
          <w:bCs/>
          <w:sz w:val="24"/>
          <w:szCs w:val="24"/>
        </w:rPr>
        <w:t xml:space="preserve">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r>
        <w:rPr>
          <w:bCs/>
          <w:sz w:val="24"/>
          <w:szCs w:val="24"/>
        </w:rPr>
      </w:r>
    </w:p>
    <w:p>
      <w:pPr>
        <w:ind w:firstLine="709"/>
        <w:keepNext/>
        <w:spacing w:line="240" w:lineRule="auto"/>
        <w:tabs>
          <w:tab w:val="left" w:pos="284" w:leader="none"/>
        </w:tabs>
        <w:rPr>
          <w:b/>
          <w:sz w:val="24"/>
          <w:szCs w:val="24"/>
        </w:rPr>
      </w:pPr>
      <w:r>
        <w:rPr>
          <w:b/>
          <w:sz w:val="24"/>
          <w:szCs w:val="24"/>
        </w:rPr>
      </w:r>
      <w:r>
        <w:rPr>
          <w:b/>
          <w:sz w:val="24"/>
          <w:szCs w:val="24"/>
        </w:rPr>
      </w:r>
    </w:p>
    <w:p>
      <w:pPr>
        <w:ind w:firstLine="709"/>
        <w:keepNext/>
        <w:spacing w:line="240" w:lineRule="auto"/>
        <w:tabs>
          <w:tab w:val="left" w:pos="284" w:leader="none"/>
        </w:tabs>
        <w:rPr>
          <w:b/>
          <w:sz w:val="24"/>
          <w:szCs w:val="24"/>
        </w:rPr>
      </w:pPr>
      <w:r>
        <w:rPr>
          <w:b/>
          <w:sz w:val="24"/>
          <w:szCs w:val="24"/>
        </w:rPr>
        <w:t xml:space="preserve">Применение законов и постановлений органов государственной власти.</w:t>
      </w:r>
      <w:r>
        <w:rPr>
          <w:b/>
          <w:sz w:val="24"/>
          <w:szCs w:val="24"/>
        </w:rPr>
      </w:r>
    </w:p>
    <w:p>
      <w:pPr>
        <w:ind w:firstLine="709"/>
        <w:keepNext/>
        <w:spacing w:line="240" w:lineRule="auto"/>
        <w:tabs>
          <w:tab w:val="left" w:pos="284" w:leader="none"/>
          <w:tab w:val="left" w:pos="540" w:leader="none"/>
        </w:tabs>
        <w:rPr>
          <w:sz w:val="24"/>
          <w:szCs w:val="24"/>
        </w:rPr>
      </w:pPr>
      <w:r>
        <w:rPr>
          <w:sz w:val="24"/>
          <w:szCs w:val="24"/>
        </w:rPr>
        <w:t xml:space="preserve">По настоящему Догово</w:t>
      </w:r>
      <w:r>
        <w:rPr>
          <w:sz w:val="24"/>
          <w:szCs w:val="24"/>
        </w:rPr>
        <w:t xml:space="preserve">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w:t>
      </w:r>
      <w:r>
        <w:rPr>
          <w:sz w:val="24"/>
          <w:szCs w:val="24"/>
        </w:rPr>
        <w:t xml:space="preserve">нов государственной власти или схожих регулирующих норм, действующих в Российской Федерации. По настоящему Договору, однако, не покрывается:</w:t>
      </w:r>
      <w:r>
        <w:rPr>
          <w:sz w:val="24"/>
          <w:szCs w:val="24"/>
        </w:rPr>
      </w:r>
    </w:p>
    <w:p>
      <w:pPr>
        <w:numPr>
          <w:ilvl w:val="0"/>
          <w:numId w:val="12"/>
        </w:numPr>
        <w:ind w:firstLine="709"/>
        <w:jc w:val="left"/>
        <w:keepNext/>
        <w:spacing w:line="240" w:lineRule="auto"/>
        <w:tabs>
          <w:tab w:val="left" w:pos="1080" w:leader="none"/>
        </w:tabs>
        <w:rPr>
          <w:sz w:val="24"/>
          <w:szCs w:val="24"/>
        </w:rPr>
      </w:pPr>
      <w:r>
        <w:rPr>
          <w:sz w:val="24"/>
          <w:szCs w:val="24"/>
        </w:rPr>
        <w:t xml:space="preserve">дополнительные затраты и расходы, которые все равно возникли, если бы уведомление от государственных органов было п</w:t>
      </w:r>
      <w:r>
        <w:rPr>
          <w:sz w:val="24"/>
          <w:szCs w:val="24"/>
        </w:rPr>
        <w:t xml:space="preserve">олучено до произошедшей гибели или повреждения;</w:t>
      </w:r>
      <w:r>
        <w:rPr>
          <w:sz w:val="24"/>
          <w:szCs w:val="24"/>
        </w:rPr>
      </w:r>
    </w:p>
    <w:p>
      <w:pPr>
        <w:numPr>
          <w:ilvl w:val="0"/>
          <w:numId w:val="12"/>
        </w:numPr>
        <w:ind w:firstLine="709"/>
        <w:jc w:val="left"/>
        <w:keepNext/>
        <w:spacing w:line="240" w:lineRule="auto"/>
        <w:tabs>
          <w:tab w:val="left" w:pos="1080" w:leader="none"/>
        </w:tabs>
        <w:rPr>
          <w:sz w:val="24"/>
          <w:szCs w:val="24"/>
        </w:rPr>
      </w:pPr>
      <w:r>
        <w:rPr>
          <w:sz w:val="24"/>
          <w:szCs w:val="24"/>
        </w:rPr>
        <w:t xml:space="preserve">неповрежденное имущество, кроме фундаментов и оснований поврежденных объектов.</w:t>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w:t>
      </w:r>
      <w:r>
        <w:rPr>
          <w:bCs/>
          <w:sz w:val="24"/>
          <w:szCs w:val="24"/>
        </w:rPr>
        <w:t xml:space="preserve">размере, указанном в п. 4.4.10 Договора страхования.</w:t>
      </w:r>
      <w:r>
        <w:rPr>
          <w:bCs/>
          <w:sz w:val="24"/>
          <w:szCs w:val="24"/>
        </w:rPr>
      </w:r>
    </w:p>
    <w:p>
      <w:pPr>
        <w:ind w:firstLine="709"/>
        <w:keepNext/>
        <w:spacing w:line="240" w:lineRule="auto"/>
        <w:tabs>
          <w:tab w:val="left" w:pos="284" w:leader="none"/>
        </w:tabs>
        <w:rPr>
          <w:sz w:val="24"/>
          <w:szCs w:val="24"/>
        </w:rPr>
      </w:pPr>
      <w:r>
        <w:rPr>
          <w:sz w:val="24"/>
          <w:szCs w:val="24"/>
        </w:rPr>
      </w:r>
      <w:r>
        <w:rPr>
          <w:sz w:val="24"/>
          <w:szCs w:val="24"/>
        </w:rPr>
      </w:r>
    </w:p>
    <w:p>
      <w:pPr>
        <w:ind w:firstLine="709"/>
        <w:keepNext/>
        <w:spacing w:line="240" w:lineRule="auto"/>
        <w:tabs>
          <w:tab w:val="left" w:pos="284" w:leader="none"/>
        </w:tabs>
        <w:rPr>
          <w:b/>
          <w:sz w:val="24"/>
          <w:szCs w:val="24"/>
        </w:rPr>
      </w:pPr>
      <w:r>
        <w:rPr>
          <w:b/>
          <w:sz w:val="24"/>
          <w:szCs w:val="24"/>
        </w:rPr>
        <w:t xml:space="preserve">Автоматическое восстановление страховой суммы.</w:t>
      </w:r>
      <w:r>
        <w:rPr>
          <w:b/>
          <w:sz w:val="24"/>
          <w:szCs w:val="24"/>
        </w:rPr>
      </w:r>
    </w:p>
    <w:p>
      <w:pPr>
        <w:ind w:firstLine="709"/>
        <w:keepNext/>
        <w:spacing w:line="240" w:lineRule="auto"/>
        <w:rPr>
          <w:sz w:val="24"/>
          <w:szCs w:val="24"/>
        </w:rPr>
      </w:pPr>
      <w:r>
        <w:rPr>
          <w:sz w:val="24"/>
          <w:szCs w:val="24"/>
        </w:rPr>
        <w:t xml:space="preserve">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w:t>
      </w:r>
      <w:r>
        <w:rPr>
          <w:sz w:val="24"/>
          <w:szCs w:val="24"/>
        </w:rPr>
        <w:t xml:space="preserve">ной премии, подлежащей согласованию со Страховщиком при любом страховом случае, превышающем 15% от страховой суммы по каждому страховому случаю.</w:t>
      </w:r>
      <w:r>
        <w:rPr>
          <w:sz w:val="24"/>
          <w:szCs w:val="24"/>
        </w:rPr>
      </w:r>
    </w:p>
    <w:p>
      <w:pPr>
        <w:ind w:firstLine="709"/>
        <w:keepNext/>
        <w:spacing w:line="240" w:lineRule="auto"/>
        <w:rPr>
          <w:b/>
          <w:sz w:val="24"/>
          <w:szCs w:val="24"/>
        </w:rPr>
      </w:pPr>
      <w:r>
        <w:rPr>
          <w:b/>
          <w:sz w:val="24"/>
          <w:szCs w:val="24"/>
        </w:rPr>
      </w:r>
      <w:r>
        <w:rPr>
          <w:b/>
          <w:sz w:val="24"/>
          <w:szCs w:val="24"/>
        </w:rPr>
      </w:r>
    </w:p>
    <w:p>
      <w:pPr>
        <w:ind w:firstLine="709"/>
        <w:keepNext/>
        <w:spacing w:line="240" w:lineRule="auto"/>
        <w:rPr>
          <w:sz w:val="24"/>
          <w:szCs w:val="24"/>
        </w:rPr>
      </w:pPr>
      <w:r>
        <w:rPr>
          <w:b/>
          <w:sz w:val="24"/>
          <w:szCs w:val="24"/>
        </w:rPr>
        <w:t xml:space="preserve">Оговорка о собственных материалах.</w:t>
      </w:r>
      <w:r>
        <w:rPr>
          <w:sz w:val="24"/>
          <w:szCs w:val="24"/>
        </w:rPr>
      </w:r>
    </w:p>
    <w:p>
      <w:pPr>
        <w:ind w:firstLine="709"/>
        <w:keepNext/>
        <w:spacing w:line="240" w:lineRule="auto"/>
        <w:tabs>
          <w:tab w:val="left" w:pos="720" w:leader="none"/>
        </w:tabs>
        <w:rPr>
          <w:sz w:val="24"/>
          <w:szCs w:val="24"/>
        </w:rPr>
      </w:pPr>
      <w:r>
        <w:rPr>
          <w:sz w:val="24"/>
          <w:szCs w:val="24"/>
        </w:rPr>
        <w:t xml:space="preserve">По настоящему Договору Страховщик должен возместить Страхователю (Выгодопри</w:t>
      </w:r>
      <w:r>
        <w:rPr>
          <w:sz w:val="24"/>
          <w:szCs w:val="24"/>
        </w:rPr>
        <w:t xml:space="preserve">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r>
        <w:rPr>
          <w:sz w:val="24"/>
          <w:szCs w:val="24"/>
        </w:rPr>
      </w:r>
    </w:p>
    <w:p>
      <w:pPr>
        <w:ind w:firstLine="709"/>
        <w:keepNext/>
        <w:spacing w:line="240" w:lineRule="auto"/>
        <w:tabs>
          <w:tab w:val="left" w:pos="720" w:leader="none"/>
        </w:tabs>
        <w:rPr>
          <w:sz w:val="24"/>
          <w:szCs w:val="24"/>
        </w:rPr>
      </w:pPr>
      <w:r>
        <w:rPr>
          <w:sz w:val="24"/>
          <w:szCs w:val="24"/>
        </w:rPr>
      </w:r>
      <w:r>
        <w:rPr>
          <w:sz w:val="24"/>
          <w:szCs w:val="24"/>
        </w:rPr>
      </w:r>
    </w:p>
    <w:p>
      <w:pPr>
        <w:ind w:firstLine="709"/>
        <w:keepNext/>
        <w:spacing w:line="240" w:lineRule="auto"/>
        <w:rPr>
          <w:sz w:val="24"/>
          <w:szCs w:val="24"/>
        </w:rPr>
      </w:pPr>
      <w:r>
        <w:rPr>
          <w:b/>
          <w:sz w:val="24"/>
          <w:szCs w:val="24"/>
        </w:rPr>
        <w:t xml:space="preserve">Перевозки внутри страны.</w:t>
      </w:r>
      <w:r>
        <w:rPr>
          <w:sz w:val="24"/>
          <w:szCs w:val="24"/>
        </w:rPr>
      </w:r>
    </w:p>
    <w:p>
      <w:pPr>
        <w:ind w:firstLine="709"/>
        <w:keepNext/>
        <w:spacing w:line="240" w:lineRule="auto"/>
        <w:tabs>
          <w:tab w:val="left" w:pos="284" w:leader="none"/>
        </w:tabs>
        <w:rPr>
          <w:sz w:val="24"/>
          <w:szCs w:val="24"/>
        </w:rPr>
      </w:pPr>
      <w:r>
        <w:rPr>
          <w:sz w:val="24"/>
          <w:szCs w:val="24"/>
        </w:rPr>
        <w:t xml:space="preserve">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w:t>
      </w:r>
      <w:r>
        <w:rPr>
          <w:sz w:val="24"/>
          <w:szCs w:val="24"/>
        </w:rPr>
        <w:t xml:space="preserve">и Российской Федерации.</w:t>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r>
        <w:rPr>
          <w:bCs/>
          <w:sz w:val="24"/>
          <w:szCs w:val="24"/>
        </w:rPr>
      </w:r>
    </w:p>
    <w:p>
      <w:pPr>
        <w:ind w:firstLine="709"/>
        <w:keepNext/>
        <w:spacing w:line="240" w:lineRule="auto"/>
        <w:tabs>
          <w:tab w:val="left" w:pos="284" w:leader="none"/>
        </w:tabs>
        <w:rPr>
          <w:b/>
          <w:sz w:val="24"/>
          <w:szCs w:val="24"/>
        </w:rPr>
      </w:pPr>
      <w:r>
        <w:rPr>
          <w:b/>
          <w:sz w:val="24"/>
          <w:szCs w:val="24"/>
        </w:rPr>
      </w:r>
      <w:r>
        <w:rPr>
          <w:b/>
          <w:sz w:val="24"/>
          <w:szCs w:val="24"/>
        </w:rPr>
      </w:r>
    </w:p>
    <w:p>
      <w:pPr>
        <w:ind w:firstLine="709"/>
        <w:keepNext/>
        <w:spacing w:line="240" w:lineRule="auto"/>
        <w:tabs>
          <w:tab w:val="left" w:pos="284" w:leader="none"/>
        </w:tabs>
        <w:rPr>
          <w:sz w:val="24"/>
          <w:szCs w:val="24"/>
        </w:rPr>
      </w:pPr>
      <w:r>
        <w:rPr>
          <w:b/>
          <w:sz w:val="24"/>
          <w:szCs w:val="24"/>
        </w:rPr>
        <w:t xml:space="preserve">Хранение вне строительной площадки.</w:t>
      </w:r>
      <w:r>
        <w:rPr>
          <w:sz w:val="24"/>
          <w:szCs w:val="24"/>
        </w:rPr>
      </w:r>
    </w:p>
    <w:p>
      <w:pPr>
        <w:ind w:firstLine="709"/>
        <w:keepNext/>
        <w:spacing w:line="240" w:lineRule="auto"/>
        <w:tabs>
          <w:tab w:val="left" w:pos="284" w:leader="none"/>
        </w:tabs>
        <w:rPr>
          <w:sz w:val="24"/>
          <w:szCs w:val="24"/>
        </w:rPr>
      </w:pPr>
      <w:r>
        <w:rPr>
          <w:sz w:val="24"/>
          <w:szCs w:val="24"/>
        </w:rPr>
        <w:t xml:space="preserve">По настоящему</w:t>
      </w:r>
      <w:r>
        <w:rPr>
          <w:sz w:val="24"/>
          <w:szCs w:val="24"/>
        </w:rPr>
        <w:t xml:space="preserve">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w:t>
      </w:r>
      <w:r>
        <w:rPr>
          <w:sz w:val="24"/>
          <w:szCs w:val="24"/>
        </w:rPr>
        <w:t xml:space="preserve">льной площадки в любом месте на территории РФ.</w:t>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r>
        <w:rPr>
          <w:bCs/>
          <w:sz w:val="24"/>
          <w:szCs w:val="24"/>
        </w:rPr>
      </w:r>
    </w:p>
    <w:p>
      <w:pPr>
        <w:ind w:firstLine="709"/>
        <w:keepNext/>
        <w:spacing w:line="240" w:lineRule="auto"/>
        <w:tabs>
          <w:tab w:val="left" w:pos="284" w:leader="none"/>
        </w:tabs>
        <w:rPr>
          <w:sz w:val="24"/>
          <w:szCs w:val="24"/>
        </w:rPr>
      </w:pPr>
      <w:r>
        <w:rPr>
          <w:sz w:val="24"/>
          <w:szCs w:val="24"/>
        </w:rPr>
      </w:r>
      <w:r>
        <w:rPr>
          <w:sz w:val="24"/>
          <w:szCs w:val="24"/>
        </w:rPr>
      </w:r>
    </w:p>
    <w:p>
      <w:pPr>
        <w:ind w:firstLine="709"/>
        <w:keepNext/>
        <w:spacing w:line="240" w:lineRule="auto"/>
        <w:rPr>
          <w:b/>
          <w:bCs/>
          <w:sz w:val="24"/>
          <w:szCs w:val="24"/>
        </w:rPr>
      </w:pPr>
      <w:r>
        <w:rPr>
          <w:b/>
          <w:bCs/>
          <w:sz w:val="24"/>
          <w:szCs w:val="24"/>
        </w:rPr>
        <w:t xml:space="preserve">Страхование гибели или пов</w:t>
      </w:r>
      <w:r>
        <w:rPr>
          <w:b/>
          <w:bCs/>
          <w:sz w:val="24"/>
          <w:szCs w:val="24"/>
        </w:rPr>
        <w:t xml:space="preserve">реждения в результате забастовки, бунта и гражданских волнений (Оговорка 001)</w:t>
      </w:r>
      <w:r>
        <w:rPr>
          <w:b/>
          <w:bCs/>
          <w:sz w:val="24"/>
          <w:szCs w:val="24"/>
        </w:rPr>
      </w:r>
    </w:p>
    <w:p>
      <w:pPr>
        <w:ind w:firstLine="709"/>
        <w:keepNext/>
        <w:spacing w:line="240" w:lineRule="auto"/>
        <w:rPr>
          <w:bCs/>
          <w:sz w:val="24"/>
          <w:szCs w:val="24"/>
        </w:rPr>
      </w:pPr>
      <w:r>
        <w:rPr>
          <w:bCs/>
          <w:sz w:val="24"/>
          <w:szCs w:val="24"/>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w:t>
      </w:r>
      <w:r>
        <w:rPr>
          <w:bCs/>
          <w:sz w:val="24"/>
          <w:szCs w:val="24"/>
        </w:rPr>
        <w:t xml:space="preserve">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r>
        <w:rPr>
          <w:bCs/>
          <w:sz w:val="24"/>
          <w:szCs w:val="24"/>
        </w:rPr>
      </w:r>
    </w:p>
    <w:p>
      <w:pPr>
        <w:ind w:firstLine="709"/>
        <w:keepNext/>
        <w:spacing w:line="240" w:lineRule="auto"/>
        <w:rPr>
          <w:bCs/>
          <w:sz w:val="24"/>
          <w:szCs w:val="24"/>
        </w:rPr>
      </w:pPr>
      <w:r>
        <w:rPr>
          <w:bCs/>
          <w:sz w:val="24"/>
          <w:szCs w:val="24"/>
        </w:rPr>
        <w:t xml:space="preserve">1. Действиями любого лица, принимающего участие</w:t>
      </w:r>
      <w:r>
        <w:rPr>
          <w:bCs/>
          <w:sz w:val="24"/>
          <w:szCs w:val="24"/>
        </w:rPr>
        <w:t xml:space="preserve">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r>
        <w:rPr>
          <w:bCs/>
          <w:sz w:val="24"/>
          <w:szCs w:val="24"/>
        </w:rPr>
      </w:r>
    </w:p>
    <w:p>
      <w:pPr>
        <w:ind w:firstLine="709"/>
        <w:keepNext/>
        <w:spacing w:line="240" w:lineRule="auto"/>
        <w:rPr>
          <w:bCs/>
          <w:sz w:val="24"/>
          <w:szCs w:val="24"/>
        </w:rPr>
      </w:pPr>
      <w:r>
        <w:rPr>
          <w:bCs/>
          <w:sz w:val="24"/>
          <w:szCs w:val="24"/>
        </w:rPr>
        <w:t xml:space="preserve">2. Действиями полномочных законных властей по подавлению или попытке подавления нару</w:t>
      </w:r>
      <w:r>
        <w:rPr>
          <w:bCs/>
          <w:sz w:val="24"/>
          <w:szCs w:val="24"/>
        </w:rPr>
        <w:t xml:space="preserve">шений, указанных в п.1. настоящего Дополнительного условия, или сведению к минимуму последствий подобных нарушений.</w:t>
      </w:r>
      <w:r>
        <w:rPr>
          <w:bCs/>
          <w:sz w:val="24"/>
          <w:szCs w:val="24"/>
        </w:rPr>
      </w:r>
    </w:p>
    <w:p>
      <w:pPr>
        <w:ind w:firstLine="709"/>
        <w:keepNext/>
        <w:spacing w:line="240" w:lineRule="auto"/>
        <w:rPr>
          <w:bCs/>
          <w:sz w:val="24"/>
          <w:szCs w:val="24"/>
        </w:rPr>
      </w:pPr>
      <w:r>
        <w:rPr>
          <w:bCs/>
          <w:sz w:val="24"/>
          <w:szCs w:val="24"/>
        </w:rPr>
        <w:t xml:space="preserve">3. Преднамеренными действиями любого забастовщика или рабочего, принимающего участие в локауте, предпринятые в ходе забастовки или при сопро</w:t>
      </w:r>
      <w:r>
        <w:rPr>
          <w:bCs/>
          <w:sz w:val="24"/>
          <w:szCs w:val="24"/>
        </w:rPr>
        <w:t xml:space="preserve">тивлении локауту.</w:t>
      </w:r>
      <w:r>
        <w:rPr>
          <w:bCs/>
          <w:sz w:val="24"/>
          <w:szCs w:val="24"/>
        </w:rPr>
      </w:r>
    </w:p>
    <w:p>
      <w:pPr>
        <w:ind w:firstLine="709"/>
        <w:keepNext/>
        <w:spacing w:line="240" w:lineRule="auto"/>
        <w:rPr>
          <w:bCs/>
          <w:sz w:val="24"/>
          <w:szCs w:val="24"/>
        </w:rPr>
      </w:pPr>
      <w:r>
        <w:rPr>
          <w:bCs/>
          <w:sz w:val="24"/>
          <w:szCs w:val="24"/>
        </w:rPr>
        <w:t xml:space="preserve">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r>
        <w:rPr>
          <w:bCs/>
          <w:sz w:val="24"/>
          <w:szCs w:val="24"/>
        </w:rPr>
      </w:r>
    </w:p>
    <w:p>
      <w:pPr>
        <w:ind w:firstLine="709"/>
        <w:keepNext/>
        <w:spacing w:line="240" w:lineRule="auto"/>
        <w:rPr>
          <w:bCs/>
          <w:sz w:val="24"/>
          <w:szCs w:val="24"/>
        </w:rPr>
      </w:pPr>
      <w:r>
        <w:rPr>
          <w:bCs/>
          <w:sz w:val="24"/>
          <w:szCs w:val="24"/>
        </w:rPr>
        <w:t xml:space="preserve">При этом предусматривается, что:</w:t>
      </w:r>
      <w:r>
        <w:rPr>
          <w:bCs/>
          <w:sz w:val="24"/>
          <w:szCs w:val="24"/>
        </w:rPr>
      </w:r>
    </w:p>
    <w:p>
      <w:pPr>
        <w:ind w:firstLine="709"/>
        <w:keepNext/>
        <w:spacing w:line="240" w:lineRule="auto"/>
        <w:rPr>
          <w:bCs/>
          <w:sz w:val="24"/>
          <w:szCs w:val="24"/>
        </w:rPr>
      </w:pPr>
      <w:r>
        <w:rPr>
          <w:bCs/>
          <w:sz w:val="24"/>
          <w:szCs w:val="24"/>
        </w:rPr>
        <w:t xml:space="preserve">1. Все условия</w:t>
      </w:r>
      <w:r>
        <w:rPr>
          <w:bCs/>
          <w:sz w:val="24"/>
          <w:szCs w:val="24"/>
        </w:rPr>
        <w:t xml:space="preserve">,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w:t>
      </w:r>
      <w:r>
        <w:rPr>
          <w:bCs/>
          <w:sz w:val="24"/>
          <w:szCs w:val="24"/>
        </w:rPr>
        <w:t xml:space="preserve">ловиями; любая ссылка на гибель или повреждение в тексте Договора учитывает риски, застрахованные по настоящему Дополнительному условию.</w:t>
      </w:r>
      <w:r>
        <w:rPr>
          <w:bCs/>
          <w:sz w:val="24"/>
          <w:szCs w:val="24"/>
        </w:rPr>
      </w:r>
    </w:p>
    <w:p>
      <w:pPr>
        <w:ind w:firstLine="709"/>
        <w:keepNext/>
        <w:spacing w:line="240" w:lineRule="auto"/>
        <w:rPr>
          <w:bCs/>
          <w:sz w:val="24"/>
          <w:szCs w:val="24"/>
        </w:rPr>
      </w:pPr>
      <w:r>
        <w:rPr>
          <w:bCs/>
          <w:sz w:val="24"/>
          <w:szCs w:val="24"/>
        </w:rPr>
        <w:t xml:space="preserve">2. Нижеприведенные Специальные условия должны применяться только к страхованию, предоставляемому настоящим Дополнительн</w:t>
      </w:r>
      <w:r>
        <w:rPr>
          <w:bCs/>
          <w:sz w:val="24"/>
          <w:szCs w:val="24"/>
        </w:rPr>
        <w:t xml:space="preserve">ым условием.</w:t>
      </w:r>
      <w:r>
        <w:rPr>
          <w:bCs/>
          <w:sz w:val="24"/>
          <w:szCs w:val="24"/>
        </w:rPr>
      </w:r>
    </w:p>
    <w:p>
      <w:pPr>
        <w:ind w:firstLine="709"/>
        <w:keepNext/>
        <w:spacing w:line="240" w:lineRule="auto"/>
        <w:rPr>
          <w:bCs/>
          <w:sz w:val="24"/>
          <w:szCs w:val="24"/>
        </w:rPr>
      </w:pPr>
      <w:r>
        <w:rPr>
          <w:bCs/>
          <w:sz w:val="24"/>
          <w:szCs w:val="24"/>
        </w:rPr>
        <w:t xml:space="preserve">Во всем остальном, не урегулированном настоящим Дополнительным условием, действуют положения Договора.</w:t>
      </w:r>
      <w:r>
        <w:rPr>
          <w:bCs/>
          <w:sz w:val="24"/>
          <w:szCs w:val="24"/>
        </w:rPr>
      </w:r>
    </w:p>
    <w:p>
      <w:pPr>
        <w:ind w:firstLine="709"/>
        <w:keepNext/>
        <w:spacing w:line="240" w:lineRule="auto"/>
        <w:rPr>
          <w:bCs/>
          <w:sz w:val="24"/>
          <w:szCs w:val="24"/>
        </w:rPr>
      </w:pPr>
      <w:r>
        <w:rPr>
          <w:bCs/>
          <w:sz w:val="24"/>
          <w:szCs w:val="24"/>
        </w:rPr>
        <w:t xml:space="preserve"> Специальные условия</w:t>
      </w:r>
      <w:r>
        <w:rPr>
          <w:bCs/>
          <w:sz w:val="24"/>
          <w:szCs w:val="24"/>
        </w:rPr>
      </w:r>
    </w:p>
    <w:p>
      <w:pPr>
        <w:ind w:firstLine="709"/>
        <w:keepNext/>
        <w:spacing w:line="240" w:lineRule="auto"/>
        <w:rPr>
          <w:bCs/>
          <w:sz w:val="24"/>
          <w:szCs w:val="24"/>
        </w:rPr>
      </w:pPr>
      <w:r>
        <w:rPr>
          <w:bCs/>
          <w:sz w:val="24"/>
          <w:szCs w:val="24"/>
        </w:rPr>
        <w:t xml:space="preserve">1. По настоящему Дополнительному условию не подлежат возмещению:</w:t>
      </w:r>
      <w:r>
        <w:rPr>
          <w:bCs/>
          <w:sz w:val="24"/>
          <w:szCs w:val="24"/>
        </w:rPr>
      </w:r>
    </w:p>
    <w:p>
      <w:pPr>
        <w:ind w:firstLine="709"/>
        <w:keepNext/>
        <w:spacing w:line="240" w:lineRule="auto"/>
        <w:rPr>
          <w:bCs/>
          <w:sz w:val="24"/>
          <w:szCs w:val="24"/>
        </w:rPr>
      </w:pPr>
      <w:r>
        <w:rPr>
          <w:bCs/>
          <w:sz w:val="24"/>
          <w:szCs w:val="24"/>
        </w:rPr>
        <w:t xml:space="preserve">а) гибе</w:t>
      </w:r>
      <w:r>
        <w:rPr>
          <w:bCs/>
          <w:sz w:val="24"/>
          <w:szCs w:val="24"/>
        </w:rPr>
        <w:t xml:space="preserve">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r>
        <w:rPr>
          <w:bCs/>
          <w:sz w:val="24"/>
          <w:szCs w:val="24"/>
        </w:rPr>
      </w:r>
    </w:p>
    <w:p>
      <w:pPr>
        <w:ind w:firstLine="709"/>
        <w:keepNext/>
        <w:spacing w:line="240" w:lineRule="auto"/>
        <w:rPr>
          <w:bCs/>
          <w:sz w:val="24"/>
          <w:szCs w:val="24"/>
        </w:rPr>
      </w:pPr>
      <w:r>
        <w:rPr>
          <w:bCs/>
          <w:sz w:val="24"/>
          <w:szCs w:val="24"/>
        </w:rPr>
        <w:t xml:space="preserve">б) гибель или повреждение, причиненные постоянным или временным лишением права собственности, являю</w:t>
      </w:r>
      <w:r>
        <w:rPr>
          <w:bCs/>
          <w:sz w:val="24"/>
          <w:szCs w:val="24"/>
        </w:rPr>
        <w:t xml:space="preserve">щегося результатом конфискации, реквизиции любыми полномочными законными властями;</w:t>
      </w:r>
      <w:r>
        <w:rPr>
          <w:bCs/>
          <w:sz w:val="24"/>
          <w:szCs w:val="24"/>
        </w:rPr>
      </w:r>
    </w:p>
    <w:p>
      <w:pPr>
        <w:ind w:firstLine="709"/>
        <w:keepNext/>
        <w:spacing w:line="240" w:lineRule="auto"/>
        <w:rPr>
          <w:bCs/>
          <w:sz w:val="24"/>
          <w:szCs w:val="24"/>
        </w:rPr>
      </w:pPr>
      <w:r>
        <w:rPr>
          <w:bCs/>
          <w:sz w:val="24"/>
          <w:szCs w:val="24"/>
        </w:rPr>
        <w:t xml:space="preserve">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w:t>
      </w:r>
      <w:r>
        <w:rPr>
          <w:bCs/>
          <w:sz w:val="24"/>
          <w:szCs w:val="24"/>
        </w:rPr>
        <w:t xml:space="preserve">здания,</w:t>
      </w:r>
      <w:r>
        <w:rPr>
          <w:bCs/>
          <w:sz w:val="24"/>
          <w:szCs w:val="24"/>
        </w:rPr>
      </w:r>
    </w:p>
    <w:p>
      <w:pPr>
        <w:ind w:firstLine="709"/>
        <w:keepNext/>
        <w:spacing w:line="240" w:lineRule="auto"/>
        <w:rPr>
          <w:bCs/>
          <w:sz w:val="24"/>
          <w:szCs w:val="24"/>
        </w:rPr>
      </w:pPr>
      <w:r>
        <w:rPr>
          <w:bCs/>
          <w:sz w:val="24"/>
          <w:szCs w:val="24"/>
        </w:rPr>
        <w:t xml:space="preserve">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r>
        <w:rPr>
          <w:bCs/>
          <w:sz w:val="24"/>
          <w:szCs w:val="24"/>
        </w:rPr>
      </w:r>
    </w:p>
    <w:p>
      <w:pPr>
        <w:ind w:firstLine="709"/>
        <w:keepNext/>
        <w:spacing w:line="240" w:lineRule="auto"/>
        <w:rPr>
          <w:bCs/>
          <w:sz w:val="24"/>
          <w:szCs w:val="24"/>
        </w:rPr>
      </w:pPr>
      <w:r>
        <w:rPr>
          <w:bCs/>
          <w:sz w:val="24"/>
          <w:szCs w:val="24"/>
        </w:rPr>
        <w:t xml:space="preserve">Тем не менее, предусматривается, что Страховщик не освобождается по вышеу</w:t>
      </w:r>
      <w:r>
        <w:rPr>
          <w:bCs/>
          <w:sz w:val="24"/>
          <w:szCs w:val="24"/>
        </w:rPr>
        <w:t xml:space="preserve">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r>
        <w:rPr>
          <w:bCs/>
          <w:sz w:val="24"/>
          <w:szCs w:val="24"/>
        </w:rPr>
      </w:r>
    </w:p>
    <w:p>
      <w:pPr>
        <w:ind w:firstLine="709"/>
        <w:keepNext/>
        <w:spacing w:line="240" w:lineRule="auto"/>
        <w:rPr>
          <w:bCs/>
          <w:sz w:val="24"/>
          <w:szCs w:val="24"/>
        </w:rPr>
      </w:pPr>
      <w:r>
        <w:rPr>
          <w:bCs/>
          <w:sz w:val="24"/>
          <w:szCs w:val="24"/>
        </w:rPr>
        <w:t xml:space="preserve">2. П</w:t>
      </w:r>
      <w:r>
        <w:rPr>
          <w:bCs/>
          <w:sz w:val="24"/>
          <w:szCs w:val="24"/>
        </w:rPr>
        <w:t xml:space="preserve">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r>
        <w:rPr>
          <w:bCs/>
          <w:sz w:val="24"/>
          <w:szCs w:val="24"/>
        </w:rPr>
      </w:r>
    </w:p>
    <w:p>
      <w:pPr>
        <w:ind w:firstLine="709"/>
        <w:keepNext/>
        <w:spacing w:line="240" w:lineRule="auto"/>
        <w:rPr>
          <w:bCs/>
          <w:sz w:val="24"/>
          <w:szCs w:val="24"/>
        </w:rPr>
      </w:pPr>
      <w:r>
        <w:rPr>
          <w:bCs/>
          <w:sz w:val="24"/>
          <w:szCs w:val="24"/>
        </w:rPr>
        <w:t xml:space="preserve">а) война, вторжение, действия иностранных захватчиков, боевые или им подобные де</w:t>
      </w:r>
      <w:r>
        <w:rPr>
          <w:bCs/>
          <w:sz w:val="24"/>
          <w:szCs w:val="24"/>
        </w:rPr>
        <w:t xml:space="preserve">йствия (независимо от того, объявлена война или нет), гражданская война;</w:t>
      </w:r>
      <w:r>
        <w:rPr>
          <w:bCs/>
          <w:sz w:val="24"/>
          <w:szCs w:val="24"/>
        </w:rPr>
      </w:r>
    </w:p>
    <w:p>
      <w:pPr>
        <w:ind w:firstLine="709"/>
        <w:keepNext/>
        <w:spacing w:line="240" w:lineRule="auto"/>
        <w:rPr>
          <w:bCs/>
          <w:sz w:val="24"/>
          <w:szCs w:val="24"/>
        </w:rPr>
      </w:pPr>
      <w:r>
        <w:rPr>
          <w:bCs/>
          <w:sz w:val="24"/>
          <w:szCs w:val="24"/>
        </w:rPr>
        <w:t xml:space="preserve">б) бунт, гражданские волнения, принимающие масштаб народного волнения, восстание, мятеж, революция, военный переворот или узурпация власти;</w:t>
      </w:r>
      <w:r>
        <w:rPr>
          <w:bCs/>
          <w:sz w:val="24"/>
          <w:szCs w:val="24"/>
        </w:rPr>
      </w:r>
    </w:p>
    <w:p>
      <w:pPr>
        <w:ind w:firstLine="709"/>
        <w:keepNext/>
        <w:spacing w:line="240" w:lineRule="auto"/>
        <w:rPr>
          <w:bCs/>
          <w:sz w:val="24"/>
          <w:szCs w:val="24"/>
        </w:rPr>
      </w:pPr>
      <w:r>
        <w:rPr>
          <w:bCs/>
          <w:sz w:val="24"/>
          <w:szCs w:val="24"/>
        </w:rPr>
        <w:t xml:space="preserve">в) любые действия любо</w:t>
      </w:r>
      <w:r>
        <w:rPr>
          <w:bCs/>
          <w:sz w:val="24"/>
          <w:szCs w:val="24"/>
        </w:rPr>
        <w:t xml:space="preserve">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r>
        <w:rPr>
          <w:bCs/>
          <w:sz w:val="24"/>
          <w:szCs w:val="24"/>
        </w:rPr>
      </w:r>
    </w:p>
    <w:p>
      <w:pPr>
        <w:ind w:firstLine="709"/>
        <w:keepNext/>
        <w:spacing w:line="240" w:lineRule="auto"/>
        <w:rPr>
          <w:bCs/>
          <w:sz w:val="24"/>
          <w:szCs w:val="24"/>
        </w:rPr>
      </w:pPr>
      <w:r>
        <w:rPr>
          <w:bCs/>
          <w:sz w:val="24"/>
          <w:szCs w:val="24"/>
        </w:rPr>
        <w:t xml:space="preserve">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w:t>
      </w:r>
      <w:r>
        <w:rPr>
          <w:bCs/>
          <w:sz w:val="24"/>
          <w:szCs w:val="24"/>
        </w:rPr>
        <w:t xml:space="preserve">ьства обратного возложена на Страхователя.</w:t>
      </w:r>
      <w:r>
        <w:rPr>
          <w:bCs/>
          <w:sz w:val="24"/>
          <w:szCs w:val="24"/>
        </w:rPr>
      </w:r>
    </w:p>
    <w:p>
      <w:pPr>
        <w:ind w:firstLine="709"/>
        <w:keepNext/>
        <w:spacing w:line="240" w:lineRule="auto"/>
        <w:rPr>
          <w:bCs/>
          <w:sz w:val="24"/>
          <w:szCs w:val="24"/>
        </w:rPr>
      </w:pPr>
      <w:r>
        <w:rPr>
          <w:bCs/>
          <w:sz w:val="24"/>
          <w:szCs w:val="24"/>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w:t>
      </w:r>
      <w:r>
        <w:rPr>
          <w:bCs/>
          <w:sz w:val="24"/>
          <w:szCs w:val="24"/>
        </w:rPr>
        <w:t xml:space="preserve">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w:t>
      </w:r>
      <w:r>
        <w:rPr>
          <w:bCs/>
          <w:sz w:val="24"/>
          <w:szCs w:val="24"/>
        </w:rPr>
        <w:t xml:space="preserve">лю часть премии пропорционально неистекшему периоду страхования (считая с даты прекращения настоящего Дополнительного условия).</w:t>
      </w:r>
      <w:r>
        <w:rPr>
          <w:bCs/>
          <w:sz w:val="24"/>
          <w:szCs w:val="24"/>
        </w:rPr>
      </w:r>
    </w:p>
    <w:p>
      <w:pPr>
        <w:ind w:firstLine="709"/>
        <w:keepNext/>
        <w:spacing w:line="240" w:lineRule="auto"/>
        <w:rPr>
          <w:bCs/>
          <w:sz w:val="24"/>
          <w:szCs w:val="24"/>
        </w:rPr>
      </w:pPr>
      <w:r>
        <w:rPr>
          <w:bCs/>
          <w:sz w:val="24"/>
          <w:szCs w:val="24"/>
        </w:rPr>
        <w:t xml:space="preserve">4. Под указанным ниже лимитом ответственности по одному страховому случаю понимается максимальный размер возмещения за все случа</w:t>
      </w:r>
      <w:r>
        <w:rPr>
          <w:bCs/>
          <w:sz w:val="24"/>
          <w:szCs w:val="24"/>
        </w:rPr>
        <w:t xml:space="preserve">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r>
        <w:rPr>
          <w:bCs/>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w:t>
      </w:r>
      <w:r>
        <w:rPr>
          <w:bCs/>
          <w:sz w:val="24"/>
          <w:szCs w:val="24"/>
        </w:rPr>
        <w:t xml:space="preserve">аждый страховой случай в размере, указанном в п. 4.4.13. Договора страхования.</w:t>
      </w:r>
      <w:r>
        <w:rPr>
          <w:bCs/>
          <w:sz w:val="24"/>
          <w:szCs w:val="24"/>
        </w:rPr>
      </w:r>
    </w:p>
    <w:p>
      <w:pPr>
        <w:ind w:firstLine="709"/>
        <w:keepNext/>
        <w:spacing w:line="240" w:lineRule="auto"/>
        <w:tabs>
          <w:tab w:val="left" w:pos="284" w:leader="none"/>
        </w:tabs>
        <w:rPr>
          <w:sz w:val="24"/>
          <w:szCs w:val="24"/>
        </w:rPr>
      </w:pPr>
      <w:r>
        <w:rPr>
          <w:sz w:val="24"/>
          <w:szCs w:val="24"/>
        </w:rPr>
      </w:r>
      <w:r>
        <w:rPr>
          <w:sz w:val="24"/>
          <w:szCs w:val="24"/>
        </w:rPr>
      </w:r>
    </w:p>
    <w:p>
      <w:pPr>
        <w:ind w:firstLine="709"/>
        <w:keepNext/>
        <w:spacing w:line="240" w:lineRule="auto"/>
        <w:tabs>
          <w:tab w:val="left" w:pos="284" w:leader="none"/>
        </w:tabs>
        <w:rPr>
          <w:sz w:val="24"/>
          <w:szCs w:val="24"/>
        </w:rPr>
      </w:pPr>
      <w:r>
        <w:rPr>
          <w:b/>
          <w:sz w:val="24"/>
          <w:szCs w:val="24"/>
        </w:rPr>
        <w:t xml:space="preserve">Оговорка о покрытии ущерба в результате террористических актов и диверсий.</w:t>
      </w:r>
      <w:r>
        <w:rPr>
          <w:sz w:val="24"/>
          <w:szCs w:val="24"/>
        </w:rPr>
      </w:r>
    </w:p>
    <w:p>
      <w:pPr>
        <w:ind w:firstLine="709"/>
        <w:keepNext/>
        <w:spacing w:line="240" w:lineRule="auto"/>
        <w:tabs>
          <w:tab w:val="left" w:pos="284" w:leader="none"/>
        </w:tabs>
        <w:rPr>
          <w:sz w:val="24"/>
          <w:szCs w:val="24"/>
        </w:rPr>
      </w:pPr>
      <w:r>
        <w:rPr>
          <w:sz w:val="24"/>
          <w:szCs w:val="24"/>
        </w:rPr>
        <w:t xml:space="preserve">В пределах установленного в настоящем Договоре подлимита страхование по настоящему Договору включает </w:t>
      </w:r>
      <w:r>
        <w:rPr>
          <w:sz w:val="24"/>
          <w:szCs w:val="24"/>
        </w:rPr>
        <w:t xml:space="preserve">ущерб, причиненный застрахованному имуществу в результате террористических актов и диверсий. Страхование риска терроризма и диверсий по настоящему </w:t>
      </w:r>
      <w:r>
        <w:rPr>
          <w:sz w:val="24"/>
          <w:szCs w:val="24"/>
        </w:rPr>
        <w:t xml:space="preserve">положению Договора не распространяется на застрахованное имущество в процессе его перевозки вне территории пр</w:t>
      </w:r>
      <w:r>
        <w:rPr>
          <w:sz w:val="24"/>
          <w:szCs w:val="24"/>
        </w:rPr>
        <w:t xml:space="preserve">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r>
        <w:rPr>
          <w:sz w:val="24"/>
          <w:szCs w:val="24"/>
        </w:rPr>
      </w:r>
    </w:p>
    <w:p>
      <w:pPr>
        <w:ind w:firstLine="709"/>
        <w:keepNext/>
        <w:spacing w:line="240" w:lineRule="auto"/>
        <w:tabs>
          <w:tab w:val="left" w:pos="284" w:leader="none"/>
        </w:tabs>
        <w:rPr>
          <w:sz w:val="24"/>
          <w:szCs w:val="24"/>
        </w:rPr>
      </w:pPr>
      <w:r>
        <w:rPr>
          <w:sz w:val="24"/>
          <w:szCs w:val="24"/>
        </w:rPr>
        <w:t xml:space="preserve">Под террористическим актом понимается непосредственное с</w:t>
      </w:r>
      <w:r>
        <w:rPr>
          <w:sz w:val="24"/>
          <w:szCs w:val="24"/>
        </w:rPr>
        <w:t xml:space="preserve">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w:t>
      </w:r>
      <w:r>
        <w:rPr>
          <w:sz w:val="24"/>
          <w:szCs w:val="24"/>
        </w:rPr>
        <w:t xml:space="preserve">ы в целях нарушения общественной безопасности, устрашения населения либо оказания воздействия на принятие решений органами власти.</w:t>
      </w:r>
      <w:r>
        <w:rPr>
          <w:sz w:val="24"/>
          <w:szCs w:val="24"/>
        </w:rPr>
      </w:r>
    </w:p>
    <w:p>
      <w:pPr>
        <w:ind w:firstLine="709"/>
        <w:keepNext/>
        <w:spacing w:line="240" w:lineRule="auto"/>
        <w:tabs>
          <w:tab w:val="left" w:pos="284" w:leader="none"/>
        </w:tabs>
        <w:rPr>
          <w:sz w:val="24"/>
          <w:szCs w:val="24"/>
        </w:rPr>
      </w:pPr>
      <w:r>
        <w:rPr>
          <w:sz w:val="24"/>
          <w:szCs w:val="24"/>
        </w:rPr>
        <w:t xml:space="preserve">Под диверсией подразумевается совершение взрыва, поджога или иных действий, направленных на разрушение или повреждение предпр</w:t>
      </w:r>
      <w:r>
        <w:rPr>
          <w:sz w:val="24"/>
          <w:szCs w:val="24"/>
        </w:rPr>
        <w:t xml:space="preserve">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r>
        <w:rPr>
          <w:sz w:val="24"/>
          <w:szCs w:val="24"/>
        </w:rPr>
      </w:r>
    </w:p>
    <w:p>
      <w:pPr>
        <w:ind w:firstLine="0"/>
        <w:keepNext/>
        <w:spacing w:line="240" w:lineRule="auto"/>
        <w:tabs>
          <w:tab w:val="left" w:pos="284" w:leader="none"/>
        </w:tabs>
        <w:rPr>
          <w:sz w:val="24"/>
          <w:szCs w:val="24"/>
        </w:rPr>
      </w:pPr>
      <w:r>
        <w:rPr>
          <w:sz w:val="24"/>
          <w:szCs w:val="24"/>
        </w:rPr>
        <w:t xml:space="preserve">Основанием для признания события страхов</w:t>
      </w:r>
      <w:r>
        <w:rPr>
          <w:sz w:val="24"/>
          <w:szCs w:val="24"/>
        </w:rPr>
        <w:t xml:space="preserve">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w:t>
      </w:r>
      <w:r>
        <w:rPr>
          <w:bCs/>
          <w:sz w:val="24"/>
          <w:szCs w:val="24"/>
        </w:rPr>
        <w:t xml:space="preserve">влен лимит ответственности на каждый страховой случай в размере, указанном в п. 4.4.14. Договора страхования.</w:t>
      </w:r>
      <w:r>
        <w:rPr>
          <w:bCs/>
          <w:sz w:val="24"/>
          <w:szCs w:val="24"/>
        </w:rPr>
      </w:r>
    </w:p>
    <w:p>
      <w:pPr>
        <w:ind w:firstLine="709"/>
        <w:keepNext/>
        <w:spacing w:line="240" w:lineRule="auto"/>
        <w:tabs>
          <w:tab w:val="left" w:pos="284" w:leader="none"/>
        </w:tabs>
        <w:rPr>
          <w:sz w:val="24"/>
          <w:szCs w:val="24"/>
        </w:rPr>
      </w:pPr>
      <w:r>
        <w:rPr>
          <w:sz w:val="24"/>
          <w:szCs w:val="24"/>
        </w:rPr>
      </w:r>
      <w:r>
        <w:rPr>
          <w:sz w:val="24"/>
          <w:szCs w:val="24"/>
        </w:rPr>
      </w:r>
    </w:p>
    <w:p>
      <w:pPr>
        <w:ind w:firstLine="709"/>
        <w:jc w:val="left"/>
        <w:keepNext/>
        <w:spacing w:line="240" w:lineRule="auto"/>
        <w:rPr>
          <w:b/>
          <w:sz w:val="24"/>
          <w:szCs w:val="24"/>
        </w:rPr>
      </w:pPr>
      <w:r>
        <w:rPr>
          <w:b/>
          <w:sz w:val="24"/>
          <w:szCs w:val="24"/>
        </w:rPr>
        <w:tab/>
        <w:t xml:space="preserve">LEG 3/96 об устранении последствий дефекта.</w:t>
      </w:r>
      <w:r>
        <w:rPr>
          <w:b/>
          <w:sz w:val="24"/>
          <w:szCs w:val="24"/>
        </w:rPr>
      </w:r>
    </w:p>
    <w:p>
      <w:pPr>
        <w:ind w:firstLine="709"/>
        <w:keepNext/>
        <w:spacing w:line="240" w:lineRule="auto"/>
        <w:rPr>
          <w:sz w:val="24"/>
          <w:szCs w:val="24"/>
        </w:rPr>
      </w:pPr>
      <w:r>
        <w:rPr>
          <w:sz w:val="24"/>
          <w:szCs w:val="24"/>
        </w:rPr>
        <w:t xml:space="preserve">Действие настоящей оговорки превалирует над любыми условиями и положениями применимых Правил страхов</w:t>
      </w:r>
      <w:r>
        <w:rPr>
          <w:sz w:val="24"/>
          <w:szCs w:val="24"/>
        </w:rPr>
        <w:t xml:space="preserve">ания.</w:t>
      </w:r>
      <w:r>
        <w:rPr>
          <w:sz w:val="24"/>
          <w:szCs w:val="24"/>
        </w:rPr>
      </w:r>
    </w:p>
    <w:p>
      <w:pPr>
        <w:ind w:firstLine="709"/>
        <w:keepNext/>
        <w:spacing w:line="240" w:lineRule="auto"/>
        <w:rPr>
          <w:sz w:val="24"/>
          <w:szCs w:val="24"/>
        </w:rPr>
      </w:pPr>
      <w:r>
        <w:rPr>
          <w:sz w:val="24"/>
          <w:szCs w:val="24"/>
        </w:rPr>
        <w:t xml:space="preserve">В соответствии с настоящей Оговоркой Страховщик не несет ответственности за:</w:t>
      </w:r>
      <w:r>
        <w:rPr>
          <w:sz w:val="24"/>
          <w:szCs w:val="24"/>
        </w:rPr>
      </w:r>
    </w:p>
    <w:p>
      <w:pPr>
        <w:ind w:firstLine="709"/>
        <w:keepNext/>
        <w:spacing w:line="240" w:lineRule="auto"/>
        <w:rPr>
          <w:sz w:val="24"/>
          <w:szCs w:val="24"/>
        </w:rPr>
      </w:pPr>
      <w:r>
        <w:rPr>
          <w:sz w:val="24"/>
          <w:szCs w:val="24"/>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w:t>
      </w:r>
      <w:r>
        <w:rPr>
          <w:sz w:val="24"/>
          <w:szCs w:val="24"/>
        </w:rPr>
        <w:t xml:space="preserve">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w:t>
      </w:r>
      <w:r>
        <w:rPr>
          <w:sz w:val="24"/>
          <w:szCs w:val="24"/>
        </w:rPr>
        <w:t xml:space="preserve">или спецификаций.</w:t>
      </w:r>
      <w:r>
        <w:rPr>
          <w:sz w:val="24"/>
          <w:szCs w:val="24"/>
        </w:rPr>
      </w:r>
    </w:p>
    <w:p>
      <w:pPr>
        <w:ind w:firstLine="709"/>
        <w:keepNext/>
        <w:spacing w:line="240" w:lineRule="auto"/>
        <w:rPr>
          <w:sz w:val="24"/>
          <w:szCs w:val="24"/>
        </w:rPr>
      </w:pPr>
      <w:r>
        <w:rPr>
          <w:sz w:val="24"/>
          <w:szCs w:val="24"/>
        </w:rPr>
        <w:t xml:space="preserve">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w:t>
      </w:r>
      <w:r>
        <w:rPr>
          <w:sz w:val="24"/>
          <w:szCs w:val="24"/>
        </w:rPr>
        <w:t xml:space="preserve"> или спецификаций.</w:t>
      </w:r>
      <w:r>
        <w:rPr>
          <w:sz w:val="24"/>
          <w:szCs w:val="24"/>
        </w:rPr>
      </w:r>
    </w:p>
    <w:p>
      <w:pPr>
        <w:ind w:firstLine="709"/>
        <w:keepNext/>
        <w:spacing w:line="240" w:lineRule="auto"/>
        <w:rPr>
          <w:sz w:val="24"/>
          <w:szCs w:val="24"/>
        </w:rPr>
      </w:pPr>
      <w:r>
        <w:rPr>
          <w:sz w:val="24"/>
          <w:szCs w:val="24"/>
        </w:rPr>
      </w:r>
      <w:r>
        <w:rPr>
          <w:sz w:val="24"/>
          <w:szCs w:val="24"/>
        </w:rPr>
      </w:r>
    </w:p>
    <w:p>
      <w:pPr>
        <w:ind w:firstLine="709"/>
        <w:keepNext/>
        <w:spacing w:line="240" w:lineRule="auto"/>
        <w:rPr>
          <w:sz w:val="24"/>
          <w:szCs w:val="24"/>
        </w:rPr>
      </w:pPr>
      <w:r>
        <w:rPr>
          <w:sz w:val="24"/>
          <w:szCs w:val="24"/>
        </w:rPr>
        <w:t xml:space="preserve">Исключения по Секции 1 «Страхования строительно-монтажных рисков».</w:t>
      </w:r>
      <w:r>
        <w:rPr>
          <w:sz w:val="24"/>
          <w:szCs w:val="24"/>
        </w:rPr>
      </w:r>
    </w:p>
    <w:p>
      <w:pPr>
        <w:ind w:firstLine="709"/>
        <w:keepNext/>
        <w:spacing w:line="240" w:lineRule="auto"/>
        <w:rPr>
          <w:sz w:val="24"/>
          <w:szCs w:val="24"/>
        </w:rPr>
      </w:pPr>
      <w:r>
        <w:rPr>
          <w:sz w:val="24"/>
          <w:szCs w:val="24"/>
        </w:rPr>
        <w:t xml:space="preserve">По настоящему Договору не покрывается следующее:</w:t>
      </w:r>
      <w:r>
        <w:rPr>
          <w:sz w:val="24"/>
          <w:szCs w:val="24"/>
        </w:rPr>
      </w:r>
    </w:p>
    <w:p>
      <w:pPr>
        <w:ind w:firstLine="709"/>
        <w:keepNext/>
        <w:spacing w:line="240" w:lineRule="auto"/>
        <w:rPr>
          <w:sz w:val="24"/>
          <w:szCs w:val="24"/>
        </w:rPr>
      </w:pPr>
      <w:r>
        <w:rPr>
          <w:sz w:val="24"/>
          <w:szCs w:val="24"/>
        </w:rPr>
        <w:t xml:space="preserve">1. Утрата или повреждение наличных денег, банковских счетов, казначейских билетов, квитанций, чеков, денежных переводов </w:t>
      </w:r>
      <w:r>
        <w:rPr>
          <w:sz w:val="24"/>
          <w:szCs w:val="24"/>
        </w:rPr>
        <w:t xml:space="preserve">или штампов.</w:t>
      </w:r>
      <w:r>
        <w:rPr>
          <w:sz w:val="24"/>
          <w:szCs w:val="24"/>
        </w:rPr>
      </w:r>
    </w:p>
    <w:p>
      <w:pPr>
        <w:ind w:firstLine="709"/>
        <w:keepNext/>
        <w:spacing w:line="240" w:lineRule="auto"/>
        <w:rPr>
          <w:sz w:val="24"/>
          <w:szCs w:val="24"/>
        </w:rPr>
      </w:pPr>
      <w:r>
        <w:rPr>
          <w:sz w:val="24"/>
          <w:szCs w:val="24"/>
        </w:rPr>
        <w:t xml:space="preserve">2. Гибель или повреждение:</w:t>
      </w:r>
      <w:r>
        <w:rPr>
          <w:sz w:val="24"/>
          <w:szCs w:val="24"/>
        </w:rPr>
      </w:r>
    </w:p>
    <w:p>
      <w:pPr>
        <w:ind w:firstLine="709"/>
        <w:keepNext/>
        <w:spacing w:line="240" w:lineRule="auto"/>
        <w:rPr>
          <w:sz w:val="24"/>
          <w:szCs w:val="24"/>
        </w:rPr>
      </w:pPr>
      <w:r>
        <w:rPr>
          <w:sz w:val="24"/>
          <w:szCs w:val="24"/>
        </w:rPr>
        <w:t xml:space="preserve">•</w:t>
      </w:r>
      <w:r>
        <w:rPr>
          <w:sz w:val="24"/>
          <w:szCs w:val="24"/>
        </w:rPr>
        <w:tab/>
        <w:t xml:space="preserve">воздушных судов и судов на воздушной подушке;</w:t>
      </w:r>
      <w:r>
        <w:rPr>
          <w:sz w:val="24"/>
          <w:szCs w:val="24"/>
        </w:rPr>
      </w:r>
    </w:p>
    <w:p>
      <w:pPr>
        <w:ind w:firstLine="709"/>
        <w:keepNext/>
        <w:spacing w:line="240" w:lineRule="auto"/>
        <w:rPr>
          <w:sz w:val="24"/>
          <w:szCs w:val="24"/>
        </w:rPr>
      </w:pPr>
      <w:r>
        <w:rPr>
          <w:sz w:val="24"/>
          <w:szCs w:val="24"/>
        </w:rPr>
        <w:t xml:space="preserve">•</w:t>
      </w:r>
      <w:r>
        <w:rPr>
          <w:sz w:val="24"/>
          <w:szCs w:val="24"/>
        </w:rPr>
        <w:tab/>
        <w:t xml:space="preserve">водных судов или аппаратов;</w:t>
      </w:r>
      <w:r>
        <w:rPr>
          <w:sz w:val="24"/>
          <w:szCs w:val="24"/>
        </w:rPr>
      </w:r>
    </w:p>
    <w:p>
      <w:pPr>
        <w:ind w:firstLine="709"/>
        <w:keepNext/>
        <w:spacing w:line="240" w:lineRule="auto"/>
        <w:rPr>
          <w:sz w:val="24"/>
          <w:szCs w:val="24"/>
        </w:rPr>
      </w:pPr>
      <w:r>
        <w:rPr>
          <w:sz w:val="24"/>
          <w:szCs w:val="24"/>
        </w:rPr>
        <w:t xml:space="preserve">•</w:t>
      </w:r>
      <w:r>
        <w:rPr>
          <w:sz w:val="24"/>
          <w:szCs w:val="24"/>
        </w:rPr>
        <w:tab/>
        <w:t xml:space="preserve">строительных механизмов, оборудов</w:t>
      </w:r>
      <w:r>
        <w:rPr>
          <w:sz w:val="24"/>
          <w:szCs w:val="24"/>
        </w:rPr>
        <w:t xml:space="preserve">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r>
        <w:rPr>
          <w:sz w:val="24"/>
          <w:szCs w:val="24"/>
        </w:rPr>
      </w:r>
    </w:p>
    <w:p>
      <w:pPr>
        <w:ind w:firstLine="709"/>
        <w:keepNext/>
        <w:spacing w:line="240" w:lineRule="auto"/>
        <w:rPr>
          <w:sz w:val="24"/>
          <w:szCs w:val="24"/>
        </w:rPr>
      </w:pPr>
      <w:r>
        <w:rPr>
          <w:sz w:val="24"/>
          <w:szCs w:val="24"/>
        </w:rPr>
        <w:t xml:space="preserve">•</w:t>
      </w:r>
      <w:r>
        <w:rPr>
          <w:sz w:val="24"/>
          <w:szCs w:val="24"/>
        </w:rPr>
        <w:tab/>
        <w:t xml:space="preserve">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w:t>
      </w:r>
      <w:r>
        <w:rPr>
          <w:sz w:val="24"/>
          <w:szCs w:val="24"/>
        </w:rPr>
        <w:t xml:space="preserve">ь была включена в страховую сумму).</w:t>
      </w:r>
      <w:r>
        <w:rPr>
          <w:sz w:val="24"/>
          <w:szCs w:val="24"/>
        </w:rPr>
      </w:r>
    </w:p>
    <w:p>
      <w:pPr>
        <w:ind w:firstLine="709"/>
        <w:keepNext/>
        <w:spacing w:line="240" w:lineRule="auto"/>
        <w:rPr>
          <w:sz w:val="24"/>
          <w:szCs w:val="24"/>
        </w:rPr>
      </w:pPr>
      <w:r>
        <w:rPr>
          <w:sz w:val="24"/>
          <w:szCs w:val="24"/>
        </w:rPr>
        <w:t xml:space="preserve">3. Любая невозможность использования или любой другой косвенный убыток, кроме случаев, отдельно указанных в настоящем Договоре.</w:t>
      </w:r>
      <w:r>
        <w:rPr>
          <w:sz w:val="24"/>
          <w:szCs w:val="24"/>
        </w:rPr>
      </w:r>
    </w:p>
    <w:p>
      <w:pPr>
        <w:ind w:firstLine="709"/>
        <w:keepNext/>
        <w:spacing w:line="240" w:lineRule="auto"/>
        <w:rPr>
          <w:sz w:val="24"/>
          <w:szCs w:val="24"/>
        </w:rPr>
      </w:pPr>
      <w:r>
        <w:rPr>
          <w:sz w:val="24"/>
          <w:szCs w:val="24"/>
        </w:rPr>
        <w:t xml:space="preserve">4. Стоимость замены, ремонта или исправления той части застрахованного имущества, которой эт</w:t>
      </w:r>
      <w:r>
        <w:rPr>
          <w:sz w:val="24"/>
          <w:szCs w:val="24"/>
        </w:rPr>
        <w:t xml:space="preserve">о необходимо из-за собственного износа или постепенной порчи, при этом настоящее </w:t>
      </w:r>
      <w:r>
        <w:rPr>
          <w:sz w:val="24"/>
          <w:szCs w:val="24"/>
        </w:rPr>
        <w:t xml:space="preserve">исключение не распространяется на другие части застрахованного имущества, пострадавшие в результате такого износа или постепенной порчи.</w:t>
      </w:r>
      <w:r>
        <w:rPr>
          <w:sz w:val="24"/>
          <w:szCs w:val="24"/>
        </w:rPr>
      </w:r>
    </w:p>
    <w:p>
      <w:pPr>
        <w:ind w:firstLine="709"/>
        <w:keepNext/>
        <w:spacing w:line="240" w:lineRule="auto"/>
        <w:rPr>
          <w:sz w:val="24"/>
          <w:szCs w:val="24"/>
        </w:rPr>
      </w:pPr>
      <w:r>
        <w:rPr>
          <w:sz w:val="24"/>
          <w:szCs w:val="24"/>
        </w:rPr>
        <w:t xml:space="preserve">5. Стоимость замены, ремонта или испра</w:t>
      </w:r>
      <w:r>
        <w:rPr>
          <w:sz w:val="24"/>
          <w:szCs w:val="24"/>
        </w:rPr>
        <w:t xml:space="preserve">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w:t>
      </w:r>
      <w:r>
        <w:rPr>
          <w:sz w:val="24"/>
          <w:szCs w:val="24"/>
        </w:rPr>
        <w:t xml:space="preserve">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r>
        <w:rPr>
          <w:sz w:val="24"/>
          <w:szCs w:val="24"/>
        </w:rPr>
      </w:r>
    </w:p>
    <w:p>
      <w:pPr>
        <w:ind w:firstLine="709"/>
        <w:keepNext/>
        <w:spacing w:line="240" w:lineRule="auto"/>
        <w:rPr>
          <w:sz w:val="24"/>
          <w:szCs w:val="24"/>
        </w:rPr>
      </w:pPr>
      <w:r>
        <w:rPr>
          <w:sz w:val="24"/>
          <w:szCs w:val="24"/>
        </w:rPr>
        <w:t xml:space="preserve">6. Необъяснимое исчезновение или недостачу, обнаруженные во время проведения пер</w:t>
      </w:r>
      <w:r>
        <w:rPr>
          <w:sz w:val="24"/>
          <w:szCs w:val="24"/>
        </w:rPr>
        <w:t xml:space="preserve">иодической инвентаризации. </w:t>
      </w:r>
      <w:r>
        <w:rPr>
          <w:sz w:val="24"/>
          <w:szCs w:val="24"/>
        </w:rPr>
      </w:r>
    </w:p>
    <w:p>
      <w:pPr>
        <w:ind w:firstLine="709"/>
        <w:keepNext/>
        <w:spacing w:line="240" w:lineRule="auto"/>
        <w:rPr>
          <w:sz w:val="24"/>
          <w:szCs w:val="24"/>
        </w:rPr>
      </w:pPr>
      <w:r>
        <w:rPr>
          <w:sz w:val="24"/>
          <w:szCs w:val="24"/>
        </w:rPr>
        <w:t xml:space="preserve">7. Франшизы, указанные в настоящем Договоре.</w:t>
      </w:r>
      <w:r>
        <w:rPr>
          <w:sz w:val="24"/>
          <w:szCs w:val="24"/>
        </w:rPr>
      </w:r>
    </w:p>
    <w:p>
      <w:pPr>
        <w:ind w:firstLine="709"/>
        <w:keepNext/>
        <w:spacing w:line="240" w:lineRule="auto"/>
        <w:rPr>
          <w:sz w:val="24"/>
          <w:szCs w:val="24"/>
        </w:rPr>
      </w:pPr>
      <w:r>
        <w:rPr>
          <w:sz w:val="24"/>
          <w:szCs w:val="24"/>
        </w:rPr>
        <w:t xml:space="preserve">8. Расходы на:</w:t>
      </w:r>
      <w:r>
        <w:rPr>
          <w:sz w:val="24"/>
          <w:szCs w:val="24"/>
        </w:rPr>
      </w:r>
    </w:p>
    <w:p>
      <w:pPr>
        <w:ind w:firstLine="709"/>
        <w:keepNext/>
        <w:spacing w:line="240" w:lineRule="auto"/>
        <w:rPr>
          <w:sz w:val="24"/>
          <w:szCs w:val="24"/>
        </w:rPr>
      </w:pPr>
      <w:r>
        <w:rPr>
          <w:sz w:val="24"/>
          <w:szCs w:val="24"/>
        </w:rPr>
        <w:t xml:space="preserve">а) </w:t>
      </w:r>
      <w:r>
        <w:rPr>
          <w:sz w:val="24"/>
          <w:szCs w:val="24"/>
        </w:rPr>
        <w:tab/>
        <w:t xml:space="preserve">ремонт, замену свай или укрепление элементов стен</w:t>
      </w:r>
      <w:r>
        <w:rPr>
          <w:sz w:val="24"/>
          <w:szCs w:val="24"/>
        </w:rPr>
      </w:r>
    </w:p>
    <w:p>
      <w:pPr>
        <w:ind w:firstLine="709"/>
        <w:keepNext/>
        <w:spacing w:line="240" w:lineRule="auto"/>
        <w:rPr>
          <w:sz w:val="24"/>
          <w:szCs w:val="24"/>
        </w:rPr>
      </w:pPr>
      <w:r>
        <w:rPr>
          <w:sz w:val="24"/>
          <w:szCs w:val="24"/>
        </w:rPr>
        <w:t xml:space="preserve">•</w:t>
      </w:r>
      <w:r>
        <w:rPr>
          <w:sz w:val="24"/>
          <w:szCs w:val="24"/>
        </w:rPr>
        <w:tab/>
        <w:t xml:space="preserve">которые были неправильно установлены, смещены или заблокированы в результате строительных работ;</w:t>
      </w:r>
      <w:r>
        <w:rPr>
          <w:sz w:val="24"/>
          <w:szCs w:val="24"/>
        </w:rPr>
      </w:r>
    </w:p>
    <w:p>
      <w:pPr>
        <w:ind w:firstLine="709"/>
        <w:keepNext/>
        <w:spacing w:line="240" w:lineRule="auto"/>
        <w:rPr>
          <w:sz w:val="24"/>
          <w:szCs w:val="24"/>
        </w:rPr>
      </w:pPr>
      <w:r>
        <w:rPr>
          <w:sz w:val="24"/>
          <w:szCs w:val="24"/>
        </w:rPr>
        <w:t xml:space="preserve">•</w:t>
      </w:r>
      <w:r>
        <w:rPr>
          <w:sz w:val="24"/>
          <w:szCs w:val="24"/>
        </w:rPr>
        <w:tab/>
        <w:t xml:space="preserve">которые были </w:t>
      </w:r>
      <w:r>
        <w:rPr>
          <w:sz w:val="24"/>
          <w:szCs w:val="24"/>
        </w:rPr>
        <w:t xml:space="preserve">утеряны или повреждены, или остались бесхозными во время забивки или извлечения;</w:t>
      </w:r>
      <w:r>
        <w:rPr>
          <w:sz w:val="24"/>
          <w:szCs w:val="24"/>
        </w:rPr>
      </w:r>
    </w:p>
    <w:p>
      <w:pPr>
        <w:ind w:firstLine="709"/>
        <w:keepNext/>
        <w:spacing w:line="240" w:lineRule="auto"/>
        <w:rPr>
          <w:sz w:val="24"/>
          <w:szCs w:val="24"/>
        </w:rPr>
      </w:pPr>
      <w:r>
        <w:rPr>
          <w:sz w:val="24"/>
          <w:szCs w:val="24"/>
        </w:rPr>
        <w:t xml:space="preserve">•</w:t>
      </w:r>
      <w:r>
        <w:rPr>
          <w:sz w:val="24"/>
          <w:szCs w:val="24"/>
        </w:rPr>
        <w:tab/>
        <w:t xml:space="preserve">которые были повреждены заклинившим или поврежденным оборудованием для свайных работ или опалубкой;</w:t>
      </w:r>
      <w:r>
        <w:rPr>
          <w:sz w:val="24"/>
          <w:szCs w:val="24"/>
        </w:rPr>
      </w:r>
    </w:p>
    <w:p>
      <w:pPr>
        <w:ind w:firstLine="709"/>
        <w:keepNext/>
        <w:spacing w:line="240" w:lineRule="auto"/>
        <w:rPr>
          <w:sz w:val="24"/>
          <w:szCs w:val="24"/>
        </w:rPr>
      </w:pPr>
      <w:r>
        <w:rPr>
          <w:sz w:val="24"/>
          <w:szCs w:val="24"/>
        </w:rPr>
        <w:t xml:space="preserve">б) </w:t>
      </w:r>
      <w:r>
        <w:rPr>
          <w:sz w:val="24"/>
          <w:szCs w:val="24"/>
        </w:rPr>
        <w:tab/>
        <w:t xml:space="preserve">исправление раскрепленных или разъединенных шпунтовых свай;</w:t>
      </w:r>
      <w:r>
        <w:rPr>
          <w:sz w:val="24"/>
          <w:szCs w:val="24"/>
        </w:rPr>
      </w:r>
    </w:p>
    <w:p>
      <w:pPr>
        <w:ind w:firstLine="709"/>
        <w:keepNext/>
        <w:spacing w:line="240" w:lineRule="auto"/>
        <w:rPr>
          <w:sz w:val="24"/>
          <w:szCs w:val="24"/>
        </w:rPr>
      </w:pPr>
      <w:r>
        <w:rPr>
          <w:sz w:val="24"/>
          <w:szCs w:val="24"/>
        </w:rPr>
        <w:t xml:space="preserve">в) </w:t>
      </w:r>
      <w:r>
        <w:rPr>
          <w:sz w:val="24"/>
          <w:szCs w:val="24"/>
        </w:rPr>
        <w:tab/>
      </w:r>
      <w:r>
        <w:rPr>
          <w:sz w:val="24"/>
          <w:szCs w:val="24"/>
        </w:rPr>
        <w:t xml:space="preserve">устранение любых протечек или проникновение любых субстанций;</w:t>
      </w:r>
      <w:r>
        <w:rPr>
          <w:sz w:val="24"/>
          <w:szCs w:val="24"/>
        </w:rPr>
      </w:r>
    </w:p>
    <w:p>
      <w:pPr>
        <w:ind w:firstLine="709"/>
        <w:keepNext/>
        <w:spacing w:line="240" w:lineRule="auto"/>
        <w:rPr>
          <w:sz w:val="24"/>
          <w:szCs w:val="24"/>
        </w:rPr>
      </w:pPr>
      <w:r>
        <w:rPr>
          <w:sz w:val="24"/>
          <w:szCs w:val="24"/>
        </w:rPr>
        <w:t xml:space="preserve">г) </w:t>
      </w:r>
      <w:r>
        <w:rPr>
          <w:sz w:val="24"/>
          <w:szCs w:val="24"/>
        </w:rPr>
        <w:tab/>
        <w:t xml:space="preserve">заполнение пустот или утраченного бентонита;</w:t>
      </w:r>
      <w:r>
        <w:rPr>
          <w:sz w:val="24"/>
          <w:szCs w:val="24"/>
        </w:rPr>
      </w:r>
    </w:p>
    <w:p>
      <w:pPr>
        <w:ind w:firstLine="709"/>
        <w:keepNext/>
        <w:spacing w:line="240" w:lineRule="auto"/>
        <w:rPr>
          <w:sz w:val="24"/>
          <w:szCs w:val="24"/>
        </w:rPr>
      </w:pPr>
      <w:r>
        <w:rPr>
          <w:sz w:val="24"/>
          <w:szCs w:val="24"/>
        </w:rPr>
        <w:t xml:space="preserve">д) </w:t>
      </w:r>
      <w:r>
        <w:rPr>
          <w:sz w:val="24"/>
          <w:szCs w:val="24"/>
        </w:rPr>
        <w:tab/>
        <w:t xml:space="preserve">непрохождение какой-либо частью или составляющей свайного основания или фундамента испытания на нагрузку или неспособность выйти на проектную</w:t>
      </w:r>
      <w:r>
        <w:rPr>
          <w:sz w:val="24"/>
          <w:szCs w:val="24"/>
        </w:rPr>
        <w:t xml:space="preserve"> нагрузку;</w:t>
      </w:r>
      <w:r>
        <w:rPr>
          <w:sz w:val="24"/>
          <w:szCs w:val="24"/>
        </w:rPr>
      </w:r>
    </w:p>
    <w:p>
      <w:pPr>
        <w:ind w:firstLine="709"/>
        <w:keepNext/>
        <w:spacing w:line="240" w:lineRule="auto"/>
        <w:rPr>
          <w:sz w:val="24"/>
          <w:szCs w:val="24"/>
        </w:rPr>
      </w:pPr>
      <w:r>
        <w:rPr>
          <w:sz w:val="24"/>
          <w:szCs w:val="24"/>
        </w:rPr>
        <w:t xml:space="preserve">е) </w:t>
      </w:r>
      <w:r>
        <w:rPr>
          <w:sz w:val="24"/>
          <w:szCs w:val="24"/>
        </w:rPr>
        <w:tab/>
        <w:t xml:space="preserve">восстановление размеров и профилей.</w:t>
      </w:r>
      <w:r>
        <w:rPr>
          <w:sz w:val="24"/>
          <w:szCs w:val="24"/>
        </w:rPr>
      </w:r>
    </w:p>
    <w:p>
      <w:pPr>
        <w:ind w:firstLine="709"/>
        <w:keepNext/>
        <w:spacing w:line="240" w:lineRule="auto"/>
        <w:rPr>
          <w:sz w:val="24"/>
          <w:szCs w:val="24"/>
        </w:rPr>
      </w:pPr>
      <w:r>
        <w:rPr>
          <w:sz w:val="24"/>
          <w:szCs w:val="24"/>
        </w:rPr>
        <w:t xml:space="preserve">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r>
        <w:rPr>
          <w:sz w:val="24"/>
          <w:szCs w:val="24"/>
        </w:rPr>
      </w:r>
    </w:p>
    <w:p>
      <w:pPr>
        <w:numPr>
          <w:ilvl w:val="0"/>
          <w:numId w:val="22"/>
        </w:numPr>
        <w:contextualSpacing/>
        <w:ind w:left="0" w:firstLine="709"/>
        <w:jc w:val="left"/>
        <w:keepNext/>
        <w:spacing w:line="240" w:lineRule="auto"/>
        <w:rPr>
          <w:rFonts w:eastAsia="Calibri"/>
          <w:sz w:val="24"/>
          <w:szCs w:val="24"/>
          <w:lang w:eastAsia="en-US"/>
        </w:rPr>
      </w:pPr>
      <w:r>
        <w:rPr>
          <w:rFonts w:eastAsia="Calibri"/>
          <w:sz w:val="24"/>
          <w:szCs w:val="24"/>
          <w:lang w:eastAsia="en-US"/>
        </w:rPr>
        <w:t xml:space="preserve">Гибель или повреждение огнеупорных футеровок </w:t>
      </w:r>
      <w:r>
        <w:rPr>
          <w:rFonts w:eastAsia="Calibri"/>
          <w:sz w:val="24"/>
          <w:szCs w:val="24"/>
          <w:lang w:eastAsia="en-US"/>
        </w:rPr>
        <w:t xml:space="preserve">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w:t>
      </w:r>
      <w:r>
        <w:rPr>
          <w:rFonts w:eastAsia="Calibri"/>
          <w:sz w:val="24"/>
          <w:szCs w:val="24"/>
          <w:lang w:eastAsia="en-US"/>
        </w:rPr>
        <w:t xml:space="preserve">утеровки и/или кирпичная кладь).</w:t>
      </w:r>
      <w:r>
        <w:rPr>
          <w:rFonts w:eastAsia="Calibri"/>
          <w:sz w:val="24"/>
          <w:szCs w:val="24"/>
          <w:lang w:eastAsia="en-US"/>
        </w:rPr>
      </w:r>
    </w:p>
    <w:p>
      <w:pPr>
        <w:contextualSpacing/>
        <w:ind w:firstLine="709"/>
        <w:keepNext/>
        <w:spacing w:line="276" w:lineRule="auto"/>
        <w:rPr>
          <w:rFonts w:eastAsia="Calibri"/>
          <w:sz w:val="24"/>
          <w:szCs w:val="24"/>
          <w:lang w:eastAsia="en-US"/>
        </w:rPr>
      </w:pPr>
      <w:r>
        <w:rPr>
          <w:rFonts w:eastAsia="Calibri"/>
          <w:sz w:val="24"/>
          <w:szCs w:val="24"/>
          <w:lang w:eastAsia="en-US"/>
        </w:rPr>
      </w:r>
      <w:r>
        <w:rPr>
          <w:rFonts w:eastAsia="Calibri"/>
          <w:sz w:val="24"/>
          <w:szCs w:val="24"/>
          <w:lang w:eastAsia="en-US"/>
        </w:rPr>
      </w:r>
    </w:p>
    <w:p>
      <w:pPr>
        <w:ind w:firstLine="709"/>
        <w:keepNext/>
        <w:spacing w:line="240" w:lineRule="auto"/>
        <w:rPr>
          <w:b/>
          <w:bCs/>
          <w:sz w:val="24"/>
          <w:szCs w:val="24"/>
        </w:rPr>
      </w:pPr>
      <w:r>
        <w:rPr>
          <w:b/>
          <w:bCs/>
          <w:sz w:val="24"/>
          <w:szCs w:val="24"/>
        </w:rPr>
        <w:t xml:space="preserve">Расширенное страхование послепускового гарантийного обслуживания (Оговорка 004)</w:t>
      </w:r>
      <w:r>
        <w:rPr>
          <w:b/>
          <w:bCs/>
          <w:sz w:val="24"/>
          <w:szCs w:val="24"/>
        </w:rPr>
      </w:r>
    </w:p>
    <w:p>
      <w:pPr>
        <w:ind w:firstLine="709"/>
        <w:keepNext/>
        <w:spacing w:line="240" w:lineRule="auto"/>
        <w:rPr>
          <w:bCs/>
          <w:sz w:val="24"/>
          <w:szCs w:val="24"/>
        </w:rPr>
      </w:pPr>
      <w:r>
        <w:rPr>
          <w:bCs/>
          <w:sz w:val="24"/>
          <w:szCs w:val="24"/>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w:t>
      </w:r>
      <w:r>
        <w:rPr>
          <w:bCs/>
          <w:sz w:val="24"/>
          <w:szCs w:val="24"/>
        </w:rPr>
        <w:t xml:space="preserve">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r>
        <w:rPr>
          <w:bCs/>
          <w:sz w:val="24"/>
          <w:szCs w:val="24"/>
        </w:rPr>
      </w:r>
    </w:p>
    <w:p>
      <w:pPr>
        <w:ind w:firstLine="709"/>
        <w:keepNext/>
        <w:spacing w:line="240" w:lineRule="auto"/>
        <w:rPr>
          <w:bCs/>
          <w:sz w:val="24"/>
          <w:szCs w:val="24"/>
        </w:rPr>
      </w:pPr>
      <w:r>
        <w:rPr>
          <w:bCs/>
          <w:sz w:val="24"/>
          <w:szCs w:val="24"/>
        </w:rPr>
        <w:t xml:space="preserve">а) ошибок или упущений, допущенных Страхователем или уполномоченными им лицами при производстве строител</w:t>
      </w:r>
      <w:r>
        <w:rPr>
          <w:bCs/>
          <w:sz w:val="24"/>
          <w:szCs w:val="24"/>
        </w:rPr>
        <w:t xml:space="preserve">ьно-монтажных и пусконаладочных работ, но выявленных в период гарантийной эксплуатации; либо </w:t>
      </w:r>
      <w:r>
        <w:rPr>
          <w:bCs/>
          <w:sz w:val="24"/>
          <w:szCs w:val="24"/>
        </w:rPr>
      </w:r>
    </w:p>
    <w:p>
      <w:pPr>
        <w:ind w:firstLine="709"/>
        <w:keepNext/>
        <w:spacing w:line="240" w:lineRule="auto"/>
        <w:rPr>
          <w:bCs/>
          <w:sz w:val="24"/>
          <w:szCs w:val="24"/>
        </w:rPr>
      </w:pPr>
      <w:r>
        <w:rPr>
          <w:bCs/>
          <w:sz w:val="24"/>
          <w:szCs w:val="24"/>
        </w:rPr>
        <w:t xml:space="preserve">б) ошибок или упущений, допущенных Страхователем или уполномоченными им лицами при выполнении ремонтных работ по гарантийным обязательствам.</w:t>
      </w:r>
      <w:r>
        <w:rPr>
          <w:bCs/>
          <w:sz w:val="24"/>
          <w:szCs w:val="24"/>
        </w:rPr>
      </w:r>
    </w:p>
    <w:p>
      <w:pPr>
        <w:ind w:firstLine="709"/>
        <w:keepNext/>
        <w:spacing w:line="240" w:lineRule="auto"/>
        <w:rPr>
          <w:bCs/>
          <w:sz w:val="24"/>
          <w:szCs w:val="24"/>
        </w:rPr>
      </w:pPr>
      <w:r>
        <w:rPr>
          <w:bCs/>
          <w:sz w:val="24"/>
          <w:szCs w:val="24"/>
        </w:rPr>
      </w:r>
      <w:r>
        <w:rPr>
          <w:bCs/>
          <w:sz w:val="24"/>
          <w:szCs w:val="24"/>
        </w:rPr>
      </w:r>
    </w:p>
    <w:p>
      <w:pPr>
        <w:ind w:firstLine="709"/>
        <w:keepNext/>
        <w:spacing w:line="240" w:lineRule="auto"/>
        <w:rPr>
          <w:b/>
          <w:bCs/>
          <w:sz w:val="24"/>
          <w:szCs w:val="24"/>
        </w:rPr>
      </w:pPr>
      <w:r>
        <w:rPr>
          <w:b/>
          <w:bCs/>
          <w:sz w:val="24"/>
          <w:szCs w:val="24"/>
        </w:rPr>
        <w:t xml:space="preserve">Страхование работ, в</w:t>
      </w:r>
      <w:r>
        <w:rPr>
          <w:b/>
          <w:bCs/>
          <w:sz w:val="24"/>
          <w:szCs w:val="24"/>
        </w:rPr>
        <w:t xml:space="preserve">ыполняемых при послепусковом гарантийном обслуживании (Оговорка 003)</w:t>
      </w:r>
      <w:r>
        <w:rPr>
          <w:b/>
          <w:bCs/>
          <w:sz w:val="24"/>
          <w:szCs w:val="24"/>
        </w:rPr>
      </w:r>
    </w:p>
    <w:p>
      <w:pPr>
        <w:ind w:firstLine="709"/>
        <w:keepNext/>
        <w:spacing w:line="240" w:lineRule="auto"/>
        <w:rPr>
          <w:bCs/>
          <w:sz w:val="24"/>
          <w:szCs w:val="24"/>
        </w:rPr>
      </w:pPr>
      <w:r>
        <w:rPr>
          <w:bCs/>
          <w:sz w:val="24"/>
          <w:szCs w:val="24"/>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w:t>
      </w:r>
      <w:r>
        <w:rPr>
          <w:bCs/>
          <w:sz w:val="24"/>
          <w:szCs w:val="24"/>
        </w:rPr>
        <w:t xml:space="preserve">тийного обслуживания продолжительностью (в соответствии с условиями договора подряда) </w:t>
      </w:r>
      <w:r>
        <w:rPr>
          <w:b/>
          <w:bCs/>
          <w:sz w:val="24"/>
          <w:szCs w:val="24"/>
        </w:rPr>
        <w:t xml:space="preserve">месяцев </w:t>
      </w:r>
      <w:r>
        <w:rPr>
          <w:bCs/>
          <w:sz w:val="24"/>
          <w:szCs w:val="24"/>
        </w:rPr>
        <w:t xml:space="preserve">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w:t>
      </w:r>
      <w:r>
        <w:rPr>
          <w:bCs/>
          <w:sz w:val="24"/>
          <w:szCs w:val="24"/>
        </w:rPr>
        <w:t xml:space="preserve">пущенных Страхователем или уполномоченными им лицами при выполнении ремонтных работ по гарантийным обязательствам.</w:t>
      </w:r>
      <w:r>
        <w:rPr>
          <w:bCs/>
          <w:sz w:val="24"/>
          <w:szCs w:val="24"/>
        </w:rPr>
      </w:r>
    </w:p>
    <w:p>
      <w:pPr>
        <w:ind w:firstLine="709"/>
        <w:keepNext/>
        <w:spacing w:line="240" w:lineRule="auto"/>
        <w:rPr>
          <w:bCs/>
          <w:sz w:val="24"/>
          <w:szCs w:val="24"/>
        </w:rPr>
      </w:pPr>
      <w:r>
        <w:rPr>
          <w:bCs/>
          <w:sz w:val="24"/>
          <w:szCs w:val="24"/>
        </w:rPr>
      </w:r>
      <w:r>
        <w:rPr>
          <w:bCs/>
          <w:sz w:val="24"/>
          <w:szCs w:val="24"/>
        </w:rPr>
      </w:r>
    </w:p>
    <w:p>
      <w:pPr>
        <w:ind w:firstLine="709"/>
        <w:keepNext/>
        <w:spacing w:line="240" w:lineRule="auto"/>
        <w:tabs>
          <w:tab w:val="left" w:pos="720" w:leader="none"/>
        </w:tabs>
        <w:rPr>
          <w:sz w:val="24"/>
          <w:szCs w:val="24"/>
        </w:rPr>
      </w:pPr>
      <w:r>
        <w:rPr>
          <w:sz w:val="24"/>
          <w:szCs w:val="24"/>
        </w:rPr>
      </w:r>
      <w:r>
        <w:rPr>
          <w:sz w:val="24"/>
          <w:szCs w:val="24"/>
        </w:rPr>
      </w:r>
    </w:p>
    <w:p>
      <w:pPr>
        <w:ind w:firstLine="709"/>
        <w:keepNext/>
        <w:spacing w:line="240" w:lineRule="auto"/>
        <w:rPr>
          <w:b/>
          <w:bCs/>
          <w:sz w:val="24"/>
          <w:szCs w:val="24"/>
          <w:u w:val="single"/>
        </w:rPr>
      </w:pPr>
      <w:r>
        <w:rPr>
          <w:b/>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
          <w:bCs/>
          <w:sz w:val="24"/>
          <w:szCs w:val="24"/>
          <w:u w:val="single"/>
        </w:rPr>
      </w:r>
    </w:p>
    <w:p>
      <w:pPr>
        <w:ind w:firstLine="709"/>
        <w:keepNext/>
        <w:spacing w:line="240" w:lineRule="auto"/>
        <w:rPr>
          <w:sz w:val="24"/>
          <w:szCs w:val="24"/>
        </w:rPr>
      </w:pPr>
      <w:r>
        <w:rPr>
          <w:b/>
          <w:bCs/>
          <w:sz w:val="24"/>
          <w:szCs w:val="24"/>
        </w:rPr>
        <w:t xml:space="preserve">Оговорка о</w:t>
      </w:r>
      <w:r>
        <w:rPr>
          <w:b/>
          <w:sz w:val="24"/>
          <w:szCs w:val="24"/>
        </w:rPr>
        <w:t xml:space="preserve"> возмещении.</w:t>
      </w:r>
      <w:r>
        <w:rPr>
          <w:sz w:val="24"/>
          <w:szCs w:val="24"/>
        </w:rPr>
      </w:r>
    </w:p>
    <w:p>
      <w:pPr>
        <w:ind w:firstLine="709"/>
        <w:keepNext/>
        <w:spacing w:line="240" w:lineRule="auto"/>
        <w:tabs>
          <w:tab w:val="left" w:pos="284" w:leader="none"/>
        </w:tabs>
        <w:rPr>
          <w:sz w:val="24"/>
          <w:szCs w:val="24"/>
        </w:rPr>
      </w:pPr>
      <w:r>
        <w:rPr>
          <w:sz w:val="24"/>
          <w:szCs w:val="24"/>
        </w:rPr>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w:t>
      </w:r>
      <w:r>
        <w:rPr>
          <w:sz w:val="24"/>
          <w:szCs w:val="24"/>
        </w:rPr>
        <w:t xml:space="preserve">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r>
        <w:rPr>
          <w:sz w:val="24"/>
          <w:szCs w:val="24"/>
        </w:rPr>
      </w:r>
    </w:p>
    <w:p>
      <w:pPr>
        <w:ind w:firstLine="709"/>
        <w:keepNext/>
        <w:spacing w:line="240" w:lineRule="auto"/>
        <w:tabs>
          <w:tab w:val="left" w:pos="720" w:leader="none"/>
        </w:tabs>
        <w:rPr>
          <w:sz w:val="24"/>
          <w:szCs w:val="24"/>
        </w:rPr>
      </w:pPr>
      <w:r>
        <w:rPr>
          <w:sz w:val="24"/>
          <w:szCs w:val="24"/>
        </w:rPr>
        <w:t xml:space="preserve">В целях данной Секции 2, понятие Страховат</w:t>
      </w:r>
      <w:r>
        <w:rPr>
          <w:sz w:val="24"/>
          <w:szCs w:val="24"/>
        </w:rPr>
        <w:t xml:space="preserve">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w:t>
      </w:r>
      <w:r>
        <w:rPr>
          <w:sz w:val="24"/>
          <w:szCs w:val="24"/>
        </w:rPr>
        <w:t xml:space="preserve">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w:t>
      </w:r>
      <w:r>
        <w:rPr>
          <w:sz w:val="24"/>
          <w:szCs w:val="24"/>
        </w:rPr>
        <w:t xml:space="preserve">екта, и Страхователь (Лицо, чья ответственность застрахована) был бы уполномочен к Возмещению гибели или повреждения в рамках данной Секции. </w:t>
      </w:r>
      <w:r>
        <w:rPr>
          <w:sz w:val="24"/>
          <w:szCs w:val="24"/>
        </w:rPr>
      </w:r>
    </w:p>
    <w:p>
      <w:pPr>
        <w:ind w:firstLine="709"/>
        <w:keepNext/>
        <w:spacing w:line="240" w:lineRule="auto"/>
        <w:tabs>
          <w:tab w:val="left" w:pos="720" w:leader="none"/>
        </w:tabs>
        <w:rPr>
          <w:sz w:val="24"/>
          <w:szCs w:val="24"/>
        </w:rPr>
      </w:pPr>
      <w:r>
        <w:rPr>
          <w:sz w:val="24"/>
          <w:szCs w:val="24"/>
        </w:rPr>
        <w:t xml:space="preserve">В том объеме, в котором Страхователь обеспечивает или управляет напрямую в связи с реализацией Проекта столовыми, </w:t>
      </w:r>
      <w:r>
        <w:rPr>
          <w:sz w:val="24"/>
          <w:szCs w:val="24"/>
        </w:rPr>
        <w:t xml:space="preserve">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w:t>
      </w:r>
      <w:r>
        <w:rPr>
          <w:sz w:val="24"/>
          <w:szCs w:val="24"/>
        </w:rPr>
        <w:t xml:space="preserve">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r>
        <w:rPr>
          <w:sz w:val="24"/>
          <w:szCs w:val="24"/>
        </w:rPr>
      </w:r>
    </w:p>
    <w:p>
      <w:pPr>
        <w:ind w:firstLine="709"/>
        <w:keepNext/>
        <w:spacing w:line="240" w:lineRule="auto"/>
        <w:tabs>
          <w:tab w:val="left" w:pos="720" w:leader="none"/>
        </w:tabs>
        <w:rPr>
          <w:sz w:val="24"/>
          <w:szCs w:val="24"/>
        </w:rPr>
      </w:pPr>
      <w:r>
        <w:rPr>
          <w:sz w:val="24"/>
          <w:szCs w:val="24"/>
        </w:rPr>
        <w:t xml:space="preserve">Страховое покрытие распространяется на каждое из лиц, застрахованных по настоя</w:t>
      </w:r>
      <w:r>
        <w:rPr>
          <w:sz w:val="24"/>
          <w:szCs w:val="24"/>
        </w:rPr>
        <w:t xml:space="preserve">щему Договору, как если бы на каждое из лиц был выпущен отдельный Договор страхования.</w:t>
      </w:r>
      <w:r>
        <w:rPr>
          <w:sz w:val="24"/>
          <w:szCs w:val="24"/>
        </w:rPr>
      </w:r>
    </w:p>
    <w:p>
      <w:pPr>
        <w:ind w:firstLine="709"/>
        <w:keepNext/>
        <w:spacing w:line="240" w:lineRule="auto"/>
        <w:tabs>
          <w:tab w:val="left" w:pos="720" w:leader="none"/>
        </w:tabs>
        <w:rPr>
          <w:bCs/>
          <w:sz w:val="24"/>
          <w:szCs w:val="24"/>
        </w:rPr>
      </w:pPr>
      <w:r>
        <w:rPr>
          <w:sz w:val="24"/>
          <w:szCs w:val="24"/>
        </w:rPr>
        <w:t xml:space="preserve">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w:t>
      </w:r>
      <w:r>
        <w:rPr>
          <w:sz w:val="24"/>
          <w:szCs w:val="24"/>
        </w:rPr>
        <w:t xml:space="preserve">ного в Договоре по настоящей Секции (п. 4.6).</w:t>
      </w:r>
      <w:r>
        <w:rPr>
          <w:bCs/>
          <w:sz w:val="24"/>
          <w:szCs w:val="24"/>
        </w:rPr>
      </w:r>
    </w:p>
    <w:p>
      <w:pPr>
        <w:ind w:firstLine="709"/>
        <w:keepNext/>
        <w:spacing w:line="240" w:lineRule="auto"/>
        <w:tabs>
          <w:tab w:val="left" w:pos="720" w:leader="none"/>
        </w:tabs>
        <w:rPr>
          <w:sz w:val="24"/>
          <w:szCs w:val="24"/>
        </w:rPr>
      </w:pPr>
      <w:r>
        <w:rPr>
          <w:sz w:val="24"/>
          <w:szCs w:val="24"/>
        </w:rPr>
        <w:t xml:space="preserve">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r>
        <w:rPr>
          <w:sz w:val="24"/>
          <w:szCs w:val="24"/>
        </w:rPr>
      </w:r>
    </w:p>
    <w:p>
      <w:pPr>
        <w:numPr>
          <w:ilvl w:val="0"/>
          <w:numId w:val="21"/>
        </w:numPr>
        <w:ind w:left="0" w:firstLine="709"/>
        <w:jc w:val="left"/>
        <w:keepNext/>
        <w:spacing w:line="240" w:lineRule="auto"/>
        <w:tabs>
          <w:tab w:val="left" w:pos="1080" w:leader="none"/>
        </w:tabs>
        <w:rPr>
          <w:sz w:val="24"/>
          <w:szCs w:val="24"/>
        </w:rPr>
      </w:pPr>
      <w:r>
        <w:rPr>
          <w:sz w:val="24"/>
          <w:szCs w:val="24"/>
        </w:rPr>
        <w:t xml:space="preserve">всех расходов и издержек, понесенных Страхова</w:t>
      </w:r>
      <w:r>
        <w:rPr>
          <w:sz w:val="24"/>
          <w:szCs w:val="24"/>
        </w:rPr>
        <w:t xml:space="preserve">телем в отношении любого иска против Страхователя, чья ответственность застрахована по настоящему Договору,</w:t>
      </w:r>
      <w:r>
        <w:rPr>
          <w:sz w:val="24"/>
          <w:szCs w:val="24"/>
        </w:rPr>
      </w:r>
    </w:p>
    <w:p>
      <w:pPr>
        <w:numPr>
          <w:ilvl w:val="0"/>
          <w:numId w:val="21"/>
        </w:numPr>
        <w:ind w:left="0" w:firstLine="709"/>
        <w:jc w:val="left"/>
        <w:keepNext/>
        <w:spacing w:line="240" w:lineRule="auto"/>
        <w:tabs>
          <w:tab w:val="left" w:pos="360" w:leader="none"/>
          <w:tab w:val="left" w:pos="1080" w:leader="none"/>
        </w:tabs>
        <w:rPr>
          <w:sz w:val="24"/>
          <w:szCs w:val="24"/>
        </w:rPr>
      </w:pPr>
      <w:r>
        <w:rPr>
          <w:sz w:val="24"/>
          <w:szCs w:val="24"/>
        </w:rPr>
        <w:t xml:space="preserve">защиты Страхователя в Суде общей юрисдикции по судебным процессам, возникающим из вменяемого нарушения обязанности по закону, с письменного соглашен</w:t>
      </w:r>
      <w:r>
        <w:rPr>
          <w:sz w:val="24"/>
          <w:szCs w:val="24"/>
        </w:rPr>
        <w:t xml:space="preserve">ия Страховщика.</w:t>
      </w:r>
      <w:r>
        <w:rPr>
          <w:sz w:val="24"/>
          <w:szCs w:val="24"/>
        </w:rPr>
      </w:r>
    </w:p>
    <w:p>
      <w:pPr>
        <w:ind w:firstLine="709"/>
        <w:keepNext/>
        <w:spacing w:line="240" w:lineRule="auto"/>
        <w:tabs>
          <w:tab w:val="left" w:pos="720" w:leader="none"/>
        </w:tabs>
        <w:rPr>
          <w:sz w:val="24"/>
          <w:szCs w:val="24"/>
        </w:rPr>
      </w:pPr>
      <w:r>
        <w:rPr>
          <w:sz w:val="24"/>
          <w:szCs w:val="24"/>
        </w:rPr>
        <w:t xml:space="preserve">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r>
        <w:rPr>
          <w:sz w:val="24"/>
          <w:szCs w:val="24"/>
        </w:rPr>
      </w:r>
    </w:p>
    <w:p>
      <w:pPr>
        <w:ind w:firstLine="709"/>
        <w:keepNext/>
        <w:spacing w:line="240" w:lineRule="auto"/>
        <w:tabs>
          <w:tab w:val="left" w:pos="720" w:leader="none"/>
        </w:tabs>
        <w:rPr>
          <w:sz w:val="24"/>
          <w:szCs w:val="24"/>
        </w:rPr>
      </w:pPr>
      <w:r>
        <w:rPr>
          <w:sz w:val="24"/>
          <w:szCs w:val="24"/>
        </w:rPr>
      </w:r>
      <w:r>
        <w:rPr>
          <w:sz w:val="24"/>
          <w:szCs w:val="24"/>
        </w:rPr>
      </w:r>
    </w:p>
    <w:p>
      <w:pPr>
        <w:ind w:firstLine="709"/>
        <w:keepNext/>
        <w:spacing w:line="240" w:lineRule="auto"/>
        <w:rPr>
          <w:sz w:val="24"/>
          <w:szCs w:val="24"/>
        </w:rPr>
      </w:pPr>
      <w:r>
        <w:rPr>
          <w:b/>
          <w:sz w:val="24"/>
          <w:szCs w:val="24"/>
        </w:rPr>
        <w:t xml:space="preserve">Страхование взаимной ответственности.</w:t>
      </w:r>
      <w:r>
        <w:rPr>
          <w:sz w:val="24"/>
          <w:szCs w:val="24"/>
        </w:rPr>
      </w:r>
    </w:p>
    <w:p>
      <w:pPr>
        <w:ind w:firstLine="709"/>
        <w:keepNext/>
        <w:spacing w:line="240" w:lineRule="auto"/>
        <w:rPr>
          <w:sz w:val="24"/>
          <w:szCs w:val="24"/>
        </w:rPr>
      </w:pPr>
      <w:r>
        <w:rPr>
          <w:sz w:val="24"/>
          <w:szCs w:val="24"/>
        </w:rPr>
        <w:t xml:space="preserve">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w:t>
      </w:r>
      <w:r>
        <w:rPr>
          <w:sz w:val="24"/>
          <w:szCs w:val="24"/>
        </w:rPr>
        <w:t xml:space="preserve">,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w:t>
      </w:r>
      <w:r>
        <w:rPr>
          <w:sz w:val="24"/>
          <w:szCs w:val="24"/>
        </w:rPr>
        <w:t xml:space="preserve">а.</w:t>
      </w:r>
      <w:r>
        <w:rPr>
          <w:sz w:val="24"/>
          <w:szCs w:val="24"/>
        </w:rPr>
      </w:r>
    </w:p>
    <w:p>
      <w:pPr>
        <w:ind w:firstLine="709"/>
        <w:keepNext/>
        <w:spacing w:line="240" w:lineRule="auto"/>
        <w:rPr>
          <w:b/>
          <w:sz w:val="24"/>
          <w:szCs w:val="24"/>
        </w:rPr>
      </w:pPr>
      <w:r>
        <w:rPr>
          <w:b/>
          <w:sz w:val="24"/>
          <w:szCs w:val="24"/>
        </w:rPr>
      </w:r>
      <w:r>
        <w:rPr>
          <w:b/>
          <w:sz w:val="24"/>
          <w:szCs w:val="24"/>
        </w:rPr>
      </w:r>
    </w:p>
    <w:p>
      <w:pPr>
        <w:ind w:firstLine="709"/>
        <w:keepNext/>
        <w:spacing w:line="240" w:lineRule="auto"/>
        <w:rPr>
          <w:b/>
          <w:sz w:val="24"/>
          <w:szCs w:val="24"/>
        </w:rPr>
      </w:pPr>
      <w:r>
        <w:rPr>
          <w:b/>
          <w:sz w:val="24"/>
          <w:szCs w:val="24"/>
        </w:rPr>
        <w:t xml:space="preserve">Дополнительно застрахованные.</w:t>
      </w:r>
      <w:r>
        <w:rPr>
          <w:b/>
          <w:sz w:val="24"/>
          <w:szCs w:val="24"/>
        </w:rPr>
      </w:r>
    </w:p>
    <w:p>
      <w:pPr>
        <w:ind w:firstLine="709"/>
        <w:keepNext/>
        <w:spacing w:line="240" w:lineRule="auto"/>
        <w:tabs>
          <w:tab w:val="left" w:pos="284" w:leader="none"/>
        </w:tabs>
        <w:rPr>
          <w:sz w:val="24"/>
          <w:szCs w:val="24"/>
        </w:rPr>
      </w:pPr>
      <w:r>
        <w:rPr>
          <w:sz w:val="24"/>
          <w:szCs w:val="24"/>
        </w:rPr>
        <w:t xml:space="preserve">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w:t>
      </w:r>
      <w:r>
        <w:rPr>
          <w:sz w:val="24"/>
          <w:szCs w:val="24"/>
        </w:rPr>
        <w:t xml:space="preserve">сти Страхователя (Лица, чья ответственность застрахована).</w:t>
      </w:r>
      <w:r>
        <w:rPr>
          <w:sz w:val="24"/>
          <w:szCs w:val="24"/>
        </w:rPr>
      </w:r>
    </w:p>
    <w:p>
      <w:pPr>
        <w:ind w:firstLine="709"/>
        <w:keepNext/>
        <w:spacing w:line="240" w:lineRule="auto"/>
        <w:tabs>
          <w:tab w:val="left" w:pos="284" w:leader="none"/>
        </w:tabs>
        <w:rPr>
          <w:sz w:val="24"/>
          <w:szCs w:val="24"/>
        </w:rPr>
      </w:pPr>
      <w:r>
        <w:rPr>
          <w:sz w:val="24"/>
          <w:szCs w:val="24"/>
        </w:rPr>
      </w:r>
      <w:r>
        <w:rPr>
          <w:sz w:val="24"/>
          <w:szCs w:val="24"/>
        </w:rPr>
      </w:r>
    </w:p>
    <w:p>
      <w:pPr>
        <w:ind w:firstLine="709"/>
        <w:keepNext/>
        <w:spacing w:line="240" w:lineRule="auto"/>
        <w:tabs>
          <w:tab w:val="left" w:pos="284" w:leader="none"/>
        </w:tabs>
        <w:rPr>
          <w:b/>
          <w:sz w:val="24"/>
          <w:szCs w:val="24"/>
        </w:rPr>
      </w:pPr>
      <w:r>
        <w:rPr>
          <w:b/>
          <w:sz w:val="24"/>
          <w:szCs w:val="24"/>
        </w:rPr>
        <w:t xml:space="preserve">Посетители площадки</w:t>
      </w:r>
      <w:r>
        <w:rPr>
          <w:b/>
          <w:sz w:val="24"/>
          <w:szCs w:val="24"/>
        </w:rPr>
      </w:r>
    </w:p>
    <w:p>
      <w:pPr>
        <w:ind w:firstLine="709"/>
        <w:keepNext/>
        <w:spacing w:line="240" w:lineRule="auto"/>
        <w:tabs>
          <w:tab w:val="left" w:pos="284" w:leader="none"/>
        </w:tabs>
        <w:rPr>
          <w:sz w:val="24"/>
          <w:szCs w:val="24"/>
        </w:rPr>
      </w:pPr>
      <w:r>
        <w:rPr>
          <w:sz w:val="24"/>
          <w:szCs w:val="24"/>
        </w:rPr>
        <w:t xml:space="preserve">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w:t>
      </w:r>
      <w:r>
        <w:rPr>
          <w:sz w:val="24"/>
          <w:szCs w:val="24"/>
        </w:rPr>
        <w:t xml:space="preserve">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r>
        <w:rPr>
          <w:sz w:val="24"/>
          <w:szCs w:val="24"/>
        </w:rPr>
        <w:t xml:space="preserve">.</w:t>
      </w:r>
      <w:r>
        <w:rPr>
          <w:sz w:val="24"/>
          <w:szCs w:val="24"/>
        </w:rPr>
      </w:r>
    </w:p>
    <w:p>
      <w:pPr>
        <w:ind w:firstLine="709"/>
        <w:keepNext/>
        <w:spacing w:line="240" w:lineRule="auto"/>
        <w:tabs>
          <w:tab w:val="left" w:pos="284" w:leader="none"/>
        </w:tabs>
        <w:rPr>
          <w:sz w:val="24"/>
          <w:szCs w:val="24"/>
        </w:rPr>
      </w:pPr>
      <w:r>
        <w:rPr>
          <w:sz w:val="24"/>
          <w:szCs w:val="24"/>
        </w:rPr>
      </w:r>
      <w:r>
        <w:rPr>
          <w:sz w:val="24"/>
          <w:szCs w:val="24"/>
        </w:rPr>
      </w:r>
    </w:p>
    <w:p>
      <w:pPr>
        <w:ind w:firstLine="709"/>
        <w:keepNext/>
        <w:spacing w:line="240" w:lineRule="auto"/>
        <w:tabs>
          <w:tab w:val="left" w:pos="284" w:leader="none"/>
        </w:tabs>
        <w:rPr>
          <w:sz w:val="24"/>
          <w:szCs w:val="24"/>
        </w:rPr>
      </w:pPr>
      <w:r>
        <w:rPr>
          <w:b/>
          <w:sz w:val="24"/>
          <w:szCs w:val="24"/>
        </w:rPr>
        <w:t xml:space="preserve">Уменьшение убытка.</w:t>
      </w:r>
      <w:r>
        <w:rPr>
          <w:sz w:val="24"/>
          <w:szCs w:val="24"/>
        </w:rPr>
      </w:r>
    </w:p>
    <w:p>
      <w:pPr>
        <w:ind w:firstLine="709"/>
        <w:keepNext/>
        <w:spacing w:line="240" w:lineRule="auto"/>
        <w:tabs>
          <w:tab w:val="left" w:pos="284" w:leader="none"/>
        </w:tabs>
        <w:rPr>
          <w:sz w:val="24"/>
          <w:szCs w:val="24"/>
        </w:rPr>
      </w:pPr>
      <w:r>
        <w:rPr>
          <w:sz w:val="24"/>
          <w:szCs w:val="24"/>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w:t>
      </w:r>
      <w:r>
        <w:rPr>
          <w:sz w:val="24"/>
          <w:szCs w:val="24"/>
        </w:rPr>
        <w:t xml:space="preserve">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w:t>
      </w:r>
      <w:r>
        <w:rPr>
          <w:sz w:val="24"/>
          <w:szCs w:val="24"/>
        </w:rPr>
        <w:t xml:space="preserve">бытка в соответствии с настоящим пунктом лежит на Страхователе.</w:t>
      </w:r>
      <w:r>
        <w:rPr>
          <w:sz w:val="24"/>
          <w:szCs w:val="24"/>
        </w:rPr>
      </w:r>
    </w:p>
    <w:p>
      <w:pPr>
        <w:ind w:firstLine="709"/>
        <w:keepNext/>
        <w:spacing w:line="240" w:lineRule="auto"/>
        <w:tabs>
          <w:tab w:val="left" w:pos="284" w:leader="none"/>
        </w:tabs>
        <w:rPr>
          <w:sz w:val="24"/>
          <w:szCs w:val="24"/>
        </w:rPr>
      </w:pPr>
      <w:r>
        <w:rPr>
          <w:sz w:val="24"/>
          <w:szCs w:val="24"/>
        </w:rPr>
      </w:r>
      <w:r>
        <w:rPr>
          <w:sz w:val="24"/>
          <w:szCs w:val="24"/>
        </w:rPr>
      </w:r>
    </w:p>
    <w:p>
      <w:pPr>
        <w:ind w:firstLine="709"/>
        <w:keepNext/>
        <w:spacing w:line="240" w:lineRule="auto"/>
        <w:tabs>
          <w:tab w:val="left" w:pos="284" w:leader="none"/>
        </w:tabs>
        <w:rPr>
          <w:b/>
          <w:sz w:val="24"/>
          <w:szCs w:val="24"/>
        </w:rPr>
      </w:pPr>
      <w:r>
        <w:rPr>
          <w:b/>
          <w:sz w:val="24"/>
          <w:szCs w:val="24"/>
        </w:rPr>
        <w:t xml:space="preserve">Оговорка о юрисдикции.</w:t>
      </w:r>
      <w:r>
        <w:rPr>
          <w:b/>
          <w:sz w:val="24"/>
          <w:szCs w:val="24"/>
        </w:rPr>
      </w:r>
    </w:p>
    <w:p>
      <w:pPr>
        <w:ind w:firstLine="709"/>
        <w:keepNext/>
        <w:spacing w:line="240" w:lineRule="auto"/>
        <w:rPr>
          <w:sz w:val="24"/>
          <w:szCs w:val="24"/>
        </w:rPr>
      </w:pPr>
      <w:r>
        <w:rPr>
          <w:sz w:val="24"/>
          <w:szCs w:val="24"/>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w:t>
      </w:r>
      <w:r>
        <w:rPr>
          <w:sz w:val="24"/>
          <w:szCs w:val="24"/>
        </w:rPr>
        <w:t xml:space="preserve">и на любое предписание, выпущенное где-либо в мире с целью усиления действия законного акта, присужденного или принятого полностью или частично).</w:t>
      </w:r>
      <w:r>
        <w:rPr>
          <w:sz w:val="24"/>
          <w:szCs w:val="24"/>
        </w:rPr>
      </w:r>
    </w:p>
    <w:p>
      <w:pPr>
        <w:ind w:firstLine="709"/>
        <w:keepNext/>
        <w:spacing w:line="240" w:lineRule="auto"/>
        <w:rPr>
          <w:b/>
          <w:sz w:val="24"/>
          <w:szCs w:val="24"/>
        </w:rPr>
      </w:pPr>
      <w:r>
        <w:rPr>
          <w:b/>
          <w:sz w:val="24"/>
          <w:szCs w:val="24"/>
        </w:rPr>
      </w:r>
      <w:r>
        <w:rPr>
          <w:b/>
          <w:sz w:val="24"/>
          <w:szCs w:val="24"/>
        </w:rPr>
      </w:r>
    </w:p>
    <w:p>
      <w:pPr>
        <w:ind w:firstLine="709"/>
        <w:keepNext/>
        <w:spacing w:line="240" w:lineRule="auto"/>
        <w:rPr>
          <w:rFonts w:eastAsia="Calibri"/>
          <w:sz w:val="24"/>
          <w:szCs w:val="24"/>
          <w:lang w:eastAsia="en-US"/>
        </w:rPr>
      </w:pPr>
      <w:r>
        <w:rPr>
          <w:rFonts w:eastAsia="Calibri"/>
          <w:sz w:val="24"/>
          <w:szCs w:val="24"/>
          <w:lang w:eastAsia="en-US"/>
        </w:rPr>
        <w:t xml:space="preserve">Исключения по Секции 2 «Страхование гражданской ответственности за причинение вреда жизни, здоровью, имуществ</w:t>
      </w:r>
      <w:r>
        <w:rPr>
          <w:rFonts w:eastAsia="Calibri"/>
          <w:sz w:val="24"/>
          <w:szCs w:val="24"/>
          <w:lang w:eastAsia="en-US"/>
        </w:rPr>
        <w:t xml:space="preserve">у третьих лиц».</w:t>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Секцией 2 не покрывается:</w:t>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1. Ответственность в отношении:</w:t>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w:t>
      </w:r>
      <w:r>
        <w:rPr>
          <w:rFonts w:eastAsia="Calibri"/>
          <w:sz w:val="24"/>
          <w:szCs w:val="24"/>
          <w:lang w:eastAsia="en-US"/>
        </w:rPr>
        <w:t xml:space="preserve"> работы такого лица у Страхователя. </w:t>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возмещения вреда Страхователем в соответствии с законодательством в отношении производственных травм или болезней работников.</w:t>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2. Ответственность за гибель или повреждение, причиненного имуществу, застрахованному по Секц</w:t>
      </w:r>
      <w:r>
        <w:rPr>
          <w:rFonts w:eastAsia="Calibri"/>
          <w:sz w:val="24"/>
          <w:szCs w:val="24"/>
          <w:lang w:eastAsia="en-US"/>
        </w:rPr>
        <w:t xml:space="preserve">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3. Ответственность за небрежность, ошибки и упущения Страхователя (Лица</w:t>
      </w:r>
      <w:r>
        <w:rPr>
          <w:rFonts w:eastAsia="Calibri"/>
          <w:sz w:val="24"/>
          <w:szCs w:val="24"/>
          <w:lang w:eastAsia="en-US"/>
        </w:rPr>
        <w:t xml:space="preserve">,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w:t>
      </w:r>
      <w:r>
        <w:rPr>
          <w:rFonts w:eastAsia="Calibri"/>
          <w:sz w:val="24"/>
          <w:szCs w:val="24"/>
          <w:lang w:eastAsia="en-US"/>
        </w:rPr>
        <w:t xml:space="preserve"> действий Страхователя (кроме ущерба, причиненного подрядным работам).</w:t>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любым су</w:t>
      </w:r>
      <w:r>
        <w:rPr>
          <w:rFonts w:eastAsia="Calibri"/>
          <w:sz w:val="24"/>
          <w:szCs w:val="24"/>
          <w:lang w:eastAsia="en-US"/>
        </w:rPr>
        <w:t xml:space="preserve">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w:t>
      </w:r>
      <w:r>
        <w:rPr>
          <w:rFonts w:eastAsia="Calibri"/>
          <w:sz w:val="24"/>
          <w:szCs w:val="24"/>
          <w:lang w:eastAsia="en-US"/>
        </w:rPr>
        <w:t xml:space="preserve">дных транспортных средств с постоянной установкой, которые не застрахованы по любому другому договору страхования.</w:t>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5. Ответственность за эксплуатацию средств с механической тягой, по которой обязательное страхование или защита имущества требуется законодат</w:t>
      </w:r>
      <w:r>
        <w:rPr>
          <w:rFonts w:eastAsia="Calibri"/>
          <w:sz w:val="24"/>
          <w:szCs w:val="24"/>
          <w:lang w:eastAsia="en-US"/>
        </w:rPr>
        <w:t xml:space="preserve">ельными органами;</w:t>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6. Ответственность за:</w:t>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w:t>
      </w:r>
      <w:r>
        <w:rPr>
          <w:rFonts w:eastAsia="Calibri"/>
          <w:sz w:val="24"/>
          <w:szCs w:val="24"/>
          <w:lang w:eastAsia="en-US"/>
        </w:rPr>
        <w:t xml:space="preserve">утечка, вызваны внезапным, непреднамеренным и непре</w:t>
      </w:r>
      <w:r>
        <w:rPr>
          <w:rFonts w:eastAsia="Calibri"/>
          <w:sz w:val="24"/>
          <w:szCs w:val="24"/>
          <w:lang w:eastAsia="en-US"/>
        </w:rPr>
        <w:t xml:space="preserve">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w:t>
      </w:r>
      <w:r>
        <w:rPr>
          <w:rFonts w:eastAsia="Calibri"/>
          <w:sz w:val="24"/>
          <w:szCs w:val="24"/>
          <w:lang w:eastAsia="en-US"/>
        </w:rPr>
        <w:t xml:space="preserve">периода страхования.</w:t>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w:t>
      </w:r>
      <w:r>
        <w:rPr>
          <w:rFonts w:eastAsia="Calibri"/>
          <w:sz w:val="24"/>
          <w:szCs w:val="24"/>
          <w:lang w:eastAsia="en-US"/>
        </w:rPr>
        <w:t xml:space="preserve">ахования.</w:t>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Штрафы, пени, штрафные санкции, связанные с событиями, описанными выше в пунктах (а) и (б).</w:t>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w:t>
      </w:r>
      <w:r>
        <w:rPr>
          <w:rFonts w:eastAsia="Calibri"/>
          <w:sz w:val="24"/>
          <w:szCs w:val="24"/>
          <w:lang w:eastAsia="en-US"/>
        </w:rPr>
        <w:t xml:space="preserve">ключения.</w:t>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7. Возмещение сумм, указанных в качестве франшиз в настоящем Договоре.</w:t>
      </w:r>
      <w:r>
        <w:rPr>
          <w:rFonts w:eastAsia="Calibri"/>
          <w:sz w:val="24"/>
          <w:szCs w:val="24"/>
          <w:lang w:eastAsia="en-US"/>
        </w:rPr>
      </w:r>
    </w:p>
    <w:p>
      <w:pPr>
        <w:ind w:firstLine="709"/>
        <w:keepNext/>
        <w:spacing w:line="240" w:lineRule="auto"/>
        <w:rPr>
          <w:b/>
          <w:sz w:val="24"/>
          <w:szCs w:val="24"/>
        </w:rPr>
      </w:pPr>
      <w:r>
        <w:rPr>
          <w:b/>
          <w:sz w:val="24"/>
          <w:szCs w:val="24"/>
        </w:rPr>
      </w:r>
      <w:r>
        <w:rPr>
          <w:b/>
          <w:sz w:val="24"/>
          <w:szCs w:val="24"/>
        </w:rPr>
      </w:r>
    </w:p>
    <w:p>
      <w:pPr>
        <w:ind w:firstLine="709"/>
        <w:keepNext/>
        <w:spacing w:line="240" w:lineRule="auto"/>
        <w:rPr>
          <w:b/>
          <w:bCs/>
          <w:sz w:val="24"/>
          <w:szCs w:val="24"/>
          <w:u w:val="single"/>
        </w:rPr>
      </w:pPr>
      <w:r>
        <w:rPr>
          <w:b/>
          <w:bCs/>
          <w:sz w:val="24"/>
          <w:szCs w:val="24"/>
          <w:u w:val="single"/>
        </w:rPr>
        <w:t xml:space="preserve">Особые условия («оговорки») применяемые к Секциям 1, 2.</w:t>
      </w:r>
      <w:r>
        <w:rPr>
          <w:b/>
          <w:bCs/>
          <w:sz w:val="24"/>
          <w:szCs w:val="24"/>
          <w:u w:val="single"/>
        </w:rPr>
      </w:r>
    </w:p>
    <w:p>
      <w:pPr>
        <w:ind w:firstLine="709"/>
        <w:keepNext/>
        <w:spacing w:line="240" w:lineRule="auto"/>
        <w:tabs>
          <w:tab w:val="left" w:pos="284" w:leader="none"/>
        </w:tabs>
        <w:rPr>
          <w:b/>
          <w:sz w:val="24"/>
          <w:szCs w:val="24"/>
        </w:rPr>
      </w:pPr>
      <w:r>
        <w:rPr>
          <w:b/>
          <w:sz w:val="24"/>
          <w:szCs w:val="24"/>
        </w:rPr>
      </w:r>
      <w:r>
        <w:rPr>
          <w:b/>
          <w:sz w:val="24"/>
          <w:szCs w:val="24"/>
        </w:rPr>
      </w:r>
    </w:p>
    <w:p>
      <w:pPr>
        <w:ind w:firstLine="709"/>
        <w:keepNext/>
        <w:spacing w:line="240" w:lineRule="auto"/>
        <w:tabs>
          <w:tab w:val="left" w:pos="284" w:leader="none"/>
        </w:tabs>
        <w:rPr>
          <w:b/>
          <w:sz w:val="24"/>
          <w:szCs w:val="24"/>
        </w:rPr>
      </w:pPr>
      <w:r>
        <w:rPr>
          <w:b/>
          <w:sz w:val="24"/>
          <w:szCs w:val="24"/>
        </w:rPr>
        <w:t xml:space="preserve">Особые условия в отношении перехода прав требования (суброгации).</w:t>
      </w:r>
      <w:r>
        <w:rPr>
          <w:b/>
          <w:sz w:val="24"/>
          <w:szCs w:val="24"/>
        </w:rPr>
      </w:r>
    </w:p>
    <w:p>
      <w:pPr>
        <w:ind w:firstLine="709"/>
        <w:keepNext/>
        <w:spacing w:line="240" w:lineRule="auto"/>
        <w:rPr>
          <w:sz w:val="24"/>
          <w:szCs w:val="24"/>
        </w:rPr>
      </w:pPr>
      <w:r>
        <w:rPr>
          <w:sz w:val="24"/>
          <w:szCs w:val="24"/>
        </w:rPr>
        <w:t xml:space="preserve">Страховщик соглашается с отказом от права суброгаци</w:t>
      </w:r>
      <w:r>
        <w:rPr>
          <w:sz w:val="24"/>
          <w:szCs w:val="24"/>
        </w:rPr>
        <w:t xml:space="preserve">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w:t>
      </w:r>
      <w:r>
        <w:rPr>
          <w:sz w:val="24"/>
          <w:szCs w:val="24"/>
        </w:rPr>
        <w:t xml:space="preserve">о в результате любого события, признанного страховым случаем, согласно условиям настоящего Договора.</w:t>
      </w:r>
      <w:r>
        <w:rPr>
          <w:sz w:val="24"/>
          <w:szCs w:val="24"/>
        </w:rPr>
      </w:r>
    </w:p>
    <w:p>
      <w:pPr>
        <w:ind w:firstLine="709"/>
        <w:keepNext/>
        <w:spacing w:line="240" w:lineRule="auto"/>
        <w:rPr>
          <w:sz w:val="24"/>
          <w:szCs w:val="24"/>
        </w:rPr>
      </w:pPr>
      <w:r>
        <w:rPr>
          <w:sz w:val="24"/>
          <w:szCs w:val="24"/>
        </w:rPr>
        <w:t xml:space="preserve">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w:t>
      </w:r>
      <w:r>
        <w:rPr>
          <w:sz w:val="24"/>
          <w:szCs w:val="24"/>
        </w:rPr>
        <w:t xml:space="preserve">тельствам в период, покрываемый по п.3.2.2.</w:t>
      </w:r>
      <w:r>
        <w:rPr>
          <w:sz w:val="24"/>
          <w:szCs w:val="24"/>
        </w:rPr>
      </w:r>
    </w:p>
    <w:p>
      <w:pPr>
        <w:ind w:firstLine="709"/>
        <w:keepNext/>
        <w:spacing w:line="240" w:lineRule="auto"/>
        <w:rPr>
          <w:b/>
          <w:bCs/>
          <w:sz w:val="24"/>
          <w:szCs w:val="24"/>
          <w:u w:val="single"/>
        </w:rPr>
      </w:pPr>
      <w:r>
        <w:rPr>
          <w:b/>
          <w:bCs/>
          <w:sz w:val="24"/>
          <w:szCs w:val="24"/>
          <w:u w:val="single"/>
        </w:rPr>
      </w:r>
      <w:r>
        <w:rPr>
          <w:b/>
          <w:bCs/>
          <w:sz w:val="24"/>
          <w:szCs w:val="24"/>
          <w:u w:val="single"/>
        </w:rPr>
      </w:r>
    </w:p>
    <w:p>
      <w:pPr>
        <w:ind w:firstLine="709"/>
        <w:keepNext/>
        <w:spacing w:line="240" w:lineRule="auto"/>
        <w:tabs>
          <w:tab w:val="left" w:pos="284" w:leader="none"/>
        </w:tabs>
        <w:rPr>
          <w:b/>
          <w:sz w:val="24"/>
          <w:szCs w:val="24"/>
        </w:rPr>
      </w:pPr>
      <w:r>
        <w:rPr>
          <w:b/>
          <w:sz w:val="24"/>
          <w:szCs w:val="24"/>
        </w:rPr>
        <w:t xml:space="preserve">Превентивные мероприятия.</w:t>
      </w:r>
      <w:r>
        <w:rPr>
          <w:b/>
          <w:sz w:val="24"/>
          <w:szCs w:val="24"/>
        </w:rPr>
      </w:r>
    </w:p>
    <w:p>
      <w:pPr>
        <w:ind w:firstLine="709"/>
        <w:keepNext/>
        <w:spacing w:line="240" w:lineRule="auto"/>
        <w:tabs>
          <w:tab w:val="left" w:pos="0" w:leader="none"/>
          <w:tab w:val="left" w:pos="540" w:leader="none"/>
        </w:tabs>
        <w:rPr>
          <w:sz w:val="24"/>
          <w:szCs w:val="24"/>
        </w:rPr>
      </w:pPr>
      <w:r>
        <w:rPr>
          <w:sz w:val="24"/>
          <w:szCs w:val="24"/>
        </w:rPr>
        <w:t xml:space="preserve">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w:t>
      </w:r>
      <w:r>
        <w:rPr>
          <w:sz w:val="24"/>
          <w:szCs w:val="24"/>
        </w:rPr>
        <w:t xml:space="preserve">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w:t>
      </w:r>
      <w:r>
        <w:rPr>
          <w:sz w:val="24"/>
          <w:szCs w:val="24"/>
        </w:rPr>
        <w:t xml:space="preserve">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w:t>
      </w:r>
      <w:r>
        <w:rPr>
          <w:bCs/>
          <w:sz w:val="24"/>
          <w:szCs w:val="24"/>
        </w:rPr>
        <w:t xml:space="preserve">ности на каждый страховой случай в размере, указанном в п. 4.8.1. Договора страхования.</w:t>
      </w:r>
      <w:r>
        <w:rPr>
          <w:bCs/>
          <w:sz w:val="24"/>
          <w:szCs w:val="24"/>
        </w:rPr>
      </w:r>
    </w:p>
    <w:p>
      <w:pPr>
        <w:ind w:firstLine="709"/>
        <w:keepNext/>
        <w:spacing w:line="240" w:lineRule="auto"/>
        <w:tabs>
          <w:tab w:val="left" w:pos="0" w:leader="none"/>
          <w:tab w:val="left" w:pos="284" w:leader="none"/>
        </w:tabs>
        <w:rPr>
          <w:sz w:val="24"/>
          <w:szCs w:val="24"/>
        </w:rPr>
      </w:pPr>
      <w:r>
        <w:rPr>
          <w:sz w:val="24"/>
          <w:szCs w:val="24"/>
        </w:rPr>
      </w:r>
      <w:r>
        <w:rPr>
          <w:sz w:val="24"/>
          <w:szCs w:val="24"/>
        </w:rPr>
      </w:r>
    </w:p>
    <w:p>
      <w:pPr>
        <w:ind w:firstLine="709"/>
        <w:keepNext/>
        <w:spacing w:line="240" w:lineRule="auto"/>
        <w:tabs>
          <w:tab w:val="left" w:pos="284" w:leader="none"/>
        </w:tabs>
        <w:rPr>
          <w:b/>
          <w:sz w:val="24"/>
          <w:szCs w:val="24"/>
        </w:rPr>
      </w:pPr>
      <w:r>
        <w:rPr>
          <w:b/>
          <w:sz w:val="24"/>
          <w:szCs w:val="24"/>
        </w:rPr>
        <w:t xml:space="preserve">Расходы на тушение пожара.</w:t>
      </w:r>
      <w:r>
        <w:rPr>
          <w:b/>
          <w:sz w:val="24"/>
          <w:szCs w:val="24"/>
        </w:rPr>
      </w:r>
    </w:p>
    <w:p>
      <w:pPr>
        <w:ind w:firstLine="709"/>
        <w:keepNext/>
        <w:spacing w:line="240" w:lineRule="auto"/>
        <w:tabs>
          <w:tab w:val="left" w:pos="284" w:leader="none"/>
          <w:tab w:val="left" w:pos="720" w:leader="none"/>
        </w:tabs>
        <w:rPr>
          <w:sz w:val="24"/>
          <w:szCs w:val="24"/>
        </w:rPr>
      </w:pPr>
      <w:r>
        <w:rPr>
          <w:sz w:val="24"/>
          <w:szCs w:val="24"/>
        </w:rPr>
        <w:t xml:space="preserve">Возмещение, предоставляемое настоящей Секцией, включает, разумно понесенные расходы Страх</w:t>
      </w:r>
      <w:r>
        <w:rPr>
          <w:sz w:val="24"/>
          <w:szCs w:val="24"/>
        </w:rPr>
        <w:t xml:space="preserve">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w:t>
      </w:r>
      <w:r>
        <w:rPr>
          <w:sz w:val="24"/>
          <w:szCs w:val="24"/>
        </w:rPr>
        <w:t xml:space="preserve">ом с или в опасной близости от территории расположения имущества, застрахованного по настоящему Договору.</w:t>
      </w:r>
      <w:r>
        <w:rPr>
          <w:sz w:val="24"/>
          <w:szCs w:val="24"/>
        </w:rPr>
      </w:r>
    </w:p>
    <w:p>
      <w:pPr>
        <w:ind w:firstLine="709"/>
        <w:keepNext/>
        <w:spacing w:line="240" w:lineRule="auto"/>
        <w:tabs>
          <w:tab w:val="left" w:pos="284" w:leader="none"/>
        </w:tabs>
        <w:rPr>
          <w:sz w:val="24"/>
          <w:szCs w:val="24"/>
        </w:rPr>
      </w:pPr>
      <w:r>
        <w:rPr>
          <w:sz w:val="24"/>
          <w:szCs w:val="24"/>
        </w:rPr>
        <w:t xml:space="preserve">Настоящим согласовано, что возмещение в соответствии с настоящим пунктом включает (но не </w:t>
      </w:r>
      <w:r>
        <w:rPr>
          <w:sz w:val="24"/>
          <w:szCs w:val="24"/>
        </w:rPr>
        <w:t xml:space="preserve">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w:t>
      </w:r>
      <w:r>
        <w:rPr>
          <w:sz w:val="24"/>
          <w:szCs w:val="24"/>
        </w:rPr>
        <w:t xml:space="preserve">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r>
        <w:rPr>
          <w:bCs/>
          <w:sz w:val="24"/>
          <w:szCs w:val="24"/>
        </w:rPr>
      </w:r>
    </w:p>
    <w:p>
      <w:pPr>
        <w:ind w:firstLine="709"/>
        <w:keepNext/>
        <w:spacing w:line="240" w:lineRule="auto"/>
        <w:rPr>
          <w:b/>
          <w:bCs/>
          <w:sz w:val="24"/>
          <w:szCs w:val="24"/>
        </w:rPr>
      </w:pPr>
      <w:r>
        <w:rPr>
          <w:b/>
          <w:bCs/>
          <w:sz w:val="24"/>
          <w:szCs w:val="24"/>
        </w:rPr>
      </w:r>
      <w:r>
        <w:rPr>
          <w:b/>
          <w:bCs/>
          <w:sz w:val="24"/>
          <w:szCs w:val="24"/>
        </w:rPr>
      </w:r>
    </w:p>
    <w:p>
      <w:pPr>
        <w:ind w:firstLine="709"/>
        <w:keepNext/>
        <w:spacing w:line="240" w:lineRule="auto"/>
        <w:rPr>
          <w:b/>
          <w:sz w:val="24"/>
          <w:szCs w:val="24"/>
        </w:rPr>
      </w:pPr>
      <w:r>
        <w:rPr>
          <w:b/>
          <w:sz w:val="24"/>
          <w:szCs w:val="24"/>
        </w:rPr>
        <w:t xml:space="preserve">Расходы на оплату услуг специалистов.</w:t>
      </w:r>
      <w:r>
        <w:rPr>
          <w:b/>
          <w:sz w:val="24"/>
          <w:szCs w:val="24"/>
        </w:rPr>
      </w:r>
    </w:p>
    <w:p>
      <w:pPr>
        <w:ind w:firstLine="709"/>
        <w:keepNext/>
        <w:spacing w:line="240" w:lineRule="auto"/>
        <w:rPr>
          <w:sz w:val="24"/>
          <w:szCs w:val="24"/>
        </w:rPr>
      </w:pPr>
      <w:r>
        <w:rPr>
          <w:sz w:val="24"/>
          <w:szCs w:val="24"/>
        </w:rPr>
        <w:t xml:space="preserve">В соответствии с настоящей Оговорк</w:t>
      </w:r>
      <w:r>
        <w:rPr>
          <w:sz w:val="24"/>
          <w:szCs w:val="24"/>
        </w:rPr>
        <w:t xml:space="preserve">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w:t>
      </w:r>
      <w:r>
        <w:rPr>
          <w:sz w:val="24"/>
          <w:szCs w:val="24"/>
        </w:rPr>
        <w:t xml:space="preserve">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w:t>
      </w:r>
      <w:r>
        <w:rPr>
          <w:bCs/>
          <w:sz w:val="24"/>
          <w:szCs w:val="24"/>
        </w:rPr>
        <w:t xml:space="preserve">твенности на каждый страховой случай в размере, указанном в    п. 4.8.3 Договора страхования.</w:t>
      </w:r>
      <w:r>
        <w:rPr>
          <w:bCs/>
          <w:sz w:val="24"/>
          <w:szCs w:val="24"/>
        </w:rPr>
      </w:r>
    </w:p>
    <w:p>
      <w:pPr>
        <w:ind w:firstLine="709"/>
        <w:keepNext/>
        <w:spacing w:line="240" w:lineRule="auto"/>
        <w:tabs>
          <w:tab w:val="left" w:pos="284" w:leader="none"/>
        </w:tabs>
        <w:rPr>
          <w:strike/>
          <w:sz w:val="24"/>
          <w:szCs w:val="24"/>
        </w:rPr>
      </w:pPr>
      <w:r>
        <w:rPr>
          <w:strike/>
          <w:sz w:val="24"/>
          <w:szCs w:val="24"/>
        </w:rPr>
      </w:r>
      <w:r>
        <w:rPr>
          <w:strike/>
          <w:sz w:val="24"/>
          <w:szCs w:val="24"/>
        </w:rPr>
      </w:r>
    </w:p>
    <w:p>
      <w:pPr>
        <w:ind w:firstLine="709"/>
        <w:keepNext/>
        <w:spacing w:line="240" w:lineRule="auto"/>
        <w:tabs>
          <w:tab w:val="num" w:pos="0" w:leader="none"/>
          <w:tab w:val="left" w:pos="600" w:leader="none"/>
          <w:tab w:val="left" w:pos="3600" w:leader="none"/>
          <w:tab w:val="left" w:pos="4200" w:leader="none"/>
        </w:tabs>
        <w:rPr>
          <w:sz w:val="24"/>
          <w:szCs w:val="24"/>
        </w:rPr>
      </w:pPr>
      <w:r>
        <w:rPr>
          <w:b/>
          <w:sz w:val="24"/>
          <w:szCs w:val="24"/>
        </w:rPr>
        <w:t xml:space="preserve">Интересы других сторон.</w:t>
      </w:r>
      <w:r>
        <w:rPr>
          <w:sz w:val="24"/>
          <w:szCs w:val="24"/>
        </w:rPr>
      </w:r>
    </w:p>
    <w:p>
      <w:pPr>
        <w:ind w:firstLine="709"/>
        <w:keepNext/>
        <w:spacing w:line="240" w:lineRule="auto"/>
        <w:tabs>
          <w:tab w:val="left" w:pos="284" w:leader="none"/>
          <w:tab w:val="left" w:pos="720" w:leader="none"/>
        </w:tabs>
        <w:rPr>
          <w:sz w:val="24"/>
          <w:szCs w:val="24"/>
        </w:rPr>
      </w:pPr>
      <w:r>
        <w:rPr>
          <w:bCs/>
          <w:sz w:val="24"/>
          <w:szCs w:val="24"/>
        </w:rPr>
        <w:t xml:space="preserve">Когда любой из Страхователя/Выгодоприбретателей обязан по договору с другими сторонами соблюдать интересы таких «других сторон» в отношен</w:t>
      </w:r>
      <w:r>
        <w:rPr>
          <w:bCs/>
          <w:sz w:val="24"/>
          <w:szCs w:val="24"/>
        </w:rPr>
        <w:t xml:space="preserve">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w:t>
      </w:r>
      <w:r>
        <w:rPr>
          <w:bCs/>
          <w:sz w:val="24"/>
          <w:szCs w:val="24"/>
        </w:rPr>
        <w:t xml:space="preserve">ый документ - Дополнительное соглашение к Договору.</w:t>
      </w:r>
      <w:r>
        <w:rPr>
          <w:sz w:val="24"/>
          <w:szCs w:val="24"/>
        </w:rPr>
      </w:r>
    </w:p>
    <w:p>
      <w:pPr>
        <w:ind w:firstLine="709"/>
        <w:keepNext/>
        <w:spacing w:line="240" w:lineRule="auto"/>
        <w:rPr>
          <w:b/>
          <w:bCs/>
          <w:sz w:val="24"/>
          <w:szCs w:val="24"/>
        </w:rPr>
      </w:pPr>
      <w:r>
        <w:rPr>
          <w:b/>
          <w:bCs/>
          <w:sz w:val="24"/>
          <w:szCs w:val="24"/>
        </w:rPr>
      </w:r>
      <w:r>
        <w:rPr>
          <w:b/>
          <w:bCs/>
          <w:sz w:val="24"/>
          <w:szCs w:val="24"/>
        </w:rPr>
      </w:r>
    </w:p>
    <w:p>
      <w:pPr>
        <w:ind w:firstLine="709"/>
        <w:keepNext/>
        <w:spacing w:line="240" w:lineRule="auto"/>
        <w:rPr>
          <w:sz w:val="24"/>
          <w:szCs w:val="24"/>
        </w:rPr>
      </w:pPr>
      <w:r>
        <w:rPr>
          <w:b/>
          <w:sz w:val="24"/>
          <w:szCs w:val="24"/>
        </w:rPr>
        <w:t xml:space="preserve">Согласованные сюрвейеры.</w:t>
      </w:r>
      <w:r>
        <w:rPr>
          <w:sz w:val="24"/>
          <w:szCs w:val="24"/>
        </w:rPr>
      </w:r>
    </w:p>
    <w:p>
      <w:pPr>
        <w:ind w:firstLine="709"/>
        <w:keepNext/>
        <w:spacing w:line="240" w:lineRule="auto"/>
        <w:tabs>
          <w:tab w:val="left" w:pos="284" w:leader="none"/>
        </w:tabs>
        <w:rPr>
          <w:sz w:val="24"/>
          <w:szCs w:val="24"/>
        </w:rPr>
      </w:pPr>
      <w:r>
        <w:rPr>
          <w:sz w:val="24"/>
          <w:szCs w:val="24"/>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w:t>
      </w:r>
      <w:r>
        <w:rPr>
          <w:sz w:val="24"/>
          <w:szCs w:val="24"/>
        </w:rPr>
        <w:t xml:space="preserve">ру, если иное не будет согласовано между Страхователем и Страховщиком: </w:t>
      </w:r>
      <w:r>
        <w:rPr>
          <w:sz w:val="24"/>
          <w:szCs w:val="24"/>
        </w:rPr>
      </w:r>
    </w:p>
    <w:p>
      <w:pPr>
        <w:ind w:firstLine="709"/>
        <w:keepNext/>
        <w:spacing w:line="240" w:lineRule="auto"/>
        <w:rPr>
          <w:sz w:val="24"/>
          <w:szCs w:val="24"/>
          <w:lang w:val="en-US"/>
        </w:rPr>
      </w:pPr>
      <w:r>
        <w:rPr>
          <w:sz w:val="24"/>
          <w:szCs w:val="24"/>
        </w:rPr>
        <w:t xml:space="preserve">ООО</w:t>
      </w:r>
      <w:r>
        <w:rPr>
          <w:sz w:val="24"/>
          <w:szCs w:val="24"/>
          <w:lang w:val="en-US"/>
        </w:rPr>
        <w:t xml:space="preserve"> «</w:t>
      </w:r>
      <w:r>
        <w:rPr>
          <w:sz w:val="24"/>
          <w:szCs w:val="24"/>
        </w:rPr>
        <w:t xml:space="preserve">РусСюрвей</w:t>
      </w:r>
      <w:r>
        <w:rPr>
          <w:sz w:val="24"/>
          <w:szCs w:val="24"/>
          <w:lang w:val="en-US"/>
        </w:rPr>
        <w:t xml:space="preserve">» (Crawford), </w:t>
      </w:r>
      <w:r>
        <w:rPr>
          <w:sz w:val="24"/>
          <w:szCs w:val="24"/>
          <w:lang w:val="en-US"/>
        </w:rPr>
      </w:r>
    </w:p>
    <w:p>
      <w:pPr>
        <w:ind w:firstLine="709"/>
        <w:keepNext/>
        <w:spacing w:line="240" w:lineRule="auto"/>
        <w:rPr>
          <w:sz w:val="24"/>
          <w:szCs w:val="24"/>
          <w:lang w:val="en-US"/>
        </w:rPr>
      </w:pPr>
      <w:r>
        <w:rPr>
          <w:sz w:val="24"/>
          <w:szCs w:val="24"/>
          <w:lang w:val="en-US"/>
        </w:rPr>
        <w:t xml:space="preserve">MIT Advanta, </w:t>
      </w:r>
      <w:r>
        <w:rPr>
          <w:sz w:val="24"/>
          <w:szCs w:val="24"/>
          <w:lang w:val="en-US"/>
        </w:rPr>
      </w:r>
    </w:p>
    <w:p>
      <w:pPr>
        <w:ind w:firstLine="709"/>
        <w:keepNext/>
        <w:spacing w:line="240" w:lineRule="auto"/>
        <w:rPr>
          <w:sz w:val="24"/>
          <w:szCs w:val="24"/>
        </w:rPr>
      </w:pPr>
      <w:r>
        <w:rPr>
          <w:sz w:val="24"/>
          <w:szCs w:val="24"/>
          <w:lang w:val="en-US"/>
        </w:rPr>
        <w:t xml:space="preserve">Matthew</w:t>
      </w:r>
      <w:r>
        <w:rPr>
          <w:sz w:val="24"/>
          <w:szCs w:val="24"/>
          <w:lang w:val="en-GB"/>
        </w:rPr>
        <w:t xml:space="preserve">s</w:t>
      </w:r>
      <w:r>
        <w:rPr>
          <w:sz w:val="24"/>
          <w:szCs w:val="24"/>
        </w:rPr>
        <w:t xml:space="preserve"> </w:t>
      </w:r>
      <w:r>
        <w:rPr>
          <w:sz w:val="24"/>
          <w:szCs w:val="24"/>
          <w:lang w:val="en-US"/>
        </w:rPr>
        <w:t xml:space="preserve">Daniel</w:t>
      </w:r>
      <w:r>
        <w:rPr>
          <w:sz w:val="24"/>
          <w:szCs w:val="24"/>
        </w:rPr>
        <w:t xml:space="preserve">.</w:t>
      </w:r>
      <w:r>
        <w:rPr>
          <w:sz w:val="24"/>
          <w:szCs w:val="24"/>
        </w:rPr>
      </w:r>
    </w:p>
    <w:p>
      <w:pPr>
        <w:ind w:firstLine="709"/>
        <w:keepNext/>
        <w:spacing w:line="240" w:lineRule="auto"/>
        <w:rPr>
          <w:b/>
          <w:bCs/>
          <w:sz w:val="24"/>
          <w:szCs w:val="24"/>
        </w:rPr>
      </w:pPr>
      <w:r>
        <w:rPr>
          <w:b/>
          <w:bCs/>
          <w:sz w:val="24"/>
          <w:szCs w:val="24"/>
        </w:rPr>
      </w:r>
      <w:r>
        <w:rPr>
          <w:b/>
          <w:bCs/>
          <w:sz w:val="24"/>
          <w:szCs w:val="24"/>
        </w:rPr>
      </w:r>
    </w:p>
    <w:p>
      <w:pPr>
        <w:ind w:firstLine="709"/>
        <w:keepNext/>
        <w:spacing w:line="240" w:lineRule="auto"/>
        <w:rPr>
          <w:sz w:val="24"/>
          <w:szCs w:val="24"/>
        </w:rPr>
      </w:pPr>
      <w:r>
        <w:rPr>
          <w:b/>
          <w:sz w:val="24"/>
          <w:szCs w:val="24"/>
        </w:rPr>
        <w:t xml:space="preserve">Страховое покрытие взаимных претензий.</w:t>
      </w:r>
      <w:r>
        <w:rPr>
          <w:sz w:val="24"/>
          <w:szCs w:val="24"/>
        </w:rPr>
      </w:r>
    </w:p>
    <w:p>
      <w:pPr>
        <w:ind w:firstLine="709"/>
        <w:keepNext/>
        <w:spacing w:line="240" w:lineRule="auto"/>
        <w:tabs>
          <w:tab w:val="left" w:pos="284" w:leader="none"/>
        </w:tabs>
        <w:rPr>
          <w:sz w:val="24"/>
          <w:szCs w:val="24"/>
        </w:rPr>
      </w:pPr>
      <w:r>
        <w:rPr>
          <w:sz w:val="24"/>
          <w:szCs w:val="24"/>
        </w:rPr>
        <w:t xml:space="preserve">Страховое покрытие по настоящему Договору должно применяться к лицам, указанным в п.</w:t>
      </w:r>
      <w:r>
        <w:rPr>
          <w:sz w:val="24"/>
          <w:szCs w:val="24"/>
        </w:rPr>
        <w:t xml:space="preserve">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r>
        <w:rPr>
          <w:sz w:val="24"/>
          <w:szCs w:val="24"/>
        </w:rPr>
      </w:r>
    </w:p>
    <w:p>
      <w:pPr>
        <w:ind w:firstLine="709"/>
        <w:keepNext/>
        <w:spacing w:line="240" w:lineRule="auto"/>
        <w:tabs>
          <w:tab w:val="num" w:pos="540" w:leader="none"/>
        </w:tabs>
        <w:rPr>
          <w:sz w:val="24"/>
          <w:szCs w:val="24"/>
        </w:rPr>
      </w:pPr>
      <w:r>
        <w:rPr>
          <w:sz w:val="24"/>
          <w:szCs w:val="24"/>
        </w:rPr>
        <w:t xml:space="preserve">а) Любая выплата или в</w:t>
      </w:r>
      <w:r>
        <w:rPr>
          <w:sz w:val="24"/>
          <w:szCs w:val="24"/>
        </w:rPr>
        <w:t xml:space="preserve">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w:t>
      </w:r>
      <w:r>
        <w:rPr>
          <w:sz w:val="24"/>
          <w:szCs w:val="24"/>
        </w:rPr>
        <w:t xml:space="preserve">ии по настоящему Договору, и (если применимо) в совокупности за период страхования; </w:t>
      </w:r>
      <w:r>
        <w:rPr>
          <w:sz w:val="24"/>
          <w:szCs w:val="24"/>
        </w:rPr>
      </w:r>
    </w:p>
    <w:p>
      <w:pPr>
        <w:ind w:firstLine="709"/>
        <w:keepNext/>
        <w:spacing w:line="240" w:lineRule="auto"/>
        <w:tabs>
          <w:tab w:val="num" w:pos="540" w:leader="none"/>
        </w:tabs>
        <w:rPr>
          <w:sz w:val="24"/>
          <w:szCs w:val="24"/>
        </w:rPr>
      </w:pPr>
      <w:r>
        <w:rPr>
          <w:sz w:val="24"/>
          <w:szCs w:val="24"/>
        </w:rPr>
        <w:t xml:space="preserve">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w:t>
      </w:r>
      <w:r>
        <w:rPr>
          <w:sz w:val="24"/>
          <w:szCs w:val="24"/>
        </w:rPr>
        <w:t xml:space="preserve">орные меры таких сторон в случае причинения ущерба;</w:t>
      </w:r>
      <w:r>
        <w:rPr>
          <w:sz w:val="24"/>
          <w:szCs w:val="24"/>
        </w:rPr>
      </w:r>
    </w:p>
    <w:p>
      <w:pPr>
        <w:ind w:firstLine="709"/>
        <w:keepNext/>
        <w:spacing w:line="240" w:lineRule="auto"/>
        <w:tabs>
          <w:tab w:val="num" w:pos="540" w:leader="none"/>
        </w:tabs>
        <w:rPr>
          <w:sz w:val="24"/>
          <w:szCs w:val="24"/>
        </w:rPr>
      </w:pPr>
      <w:r>
        <w:rPr>
          <w:sz w:val="24"/>
          <w:szCs w:val="24"/>
        </w:rPr>
        <w:t xml:space="preserve">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w:t>
      </w:r>
      <w:r>
        <w:rPr>
          <w:sz w:val="24"/>
          <w:szCs w:val="24"/>
        </w:rPr>
        <w:t xml:space="preserve">скажения или неразглашения существенной информации или нарушения любых условий или положений настоящего Договора.</w:t>
      </w:r>
      <w:r>
        <w:rPr>
          <w:sz w:val="24"/>
          <w:szCs w:val="24"/>
        </w:rPr>
      </w:r>
    </w:p>
    <w:p>
      <w:pPr>
        <w:ind w:firstLine="709"/>
        <w:keepNext/>
        <w:spacing w:line="240" w:lineRule="auto"/>
        <w:rPr>
          <w:sz w:val="24"/>
          <w:szCs w:val="24"/>
        </w:rPr>
      </w:pPr>
      <w:r>
        <w:rPr>
          <w:sz w:val="24"/>
          <w:szCs w:val="24"/>
        </w:rPr>
        <w:t xml:space="preserve">г) Однако настоящим согла</w:t>
      </w:r>
      <w:r>
        <w:rPr>
          <w:sz w:val="24"/>
          <w:szCs w:val="24"/>
        </w:rPr>
        <w:t xml:space="preserve">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r>
        <w:rPr>
          <w:sz w:val="24"/>
          <w:szCs w:val="24"/>
        </w:rPr>
      </w:r>
    </w:p>
    <w:p>
      <w:pPr>
        <w:ind w:firstLine="709"/>
        <w:keepNext/>
        <w:spacing w:line="240" w:lineRule="auto"/>
        <w:rPr>
          <w:sz w:val="24"/>
          <w:szCs w:val="24"/>
        </w:rPr>
      </w:pPr>
      <w:r>
        <w:rPr>
          <w:sz w:val="24"/>
          <w:szCs w:val="24"/>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w:t>
      </w:r>
      <w:r>
        <w:rPr>
          <w:sz w:val="24"/>
          <w:szCs w:val="24"/>
        </w:rPr>
        <w:t xml:space="preserve">ласно пункту в); </w:t>
      </w:r>
      <w:r>
        <w:rPr>
          <w:sz w:val="24"/>
          <w:szCs w:val="24"/>
        </w:rPr>
      </w:r>
    </w:p>
    <w:p>
      <w:pPr>
        <w:ind w:firstLine="709"/>
        <w:keepNext/>
        <w:spacing w:line="240" w:lineRule="auto"/>
        <w:rPr>
          <w:sz w:val="24"/>
          <w:szCs w:val="24"/>
        </w:rPr>
      </w:pPr>
      <w:r>
        <w:rPr>
          <w:sz w:val="24"/>
          <w:szCs w:val="24"/>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w:t>
      </w:r>
      <w:r>
        <w:rPr>
          <w:sz w:val="24"/>
          <w:szCs w:val="24"/>
        </w:rPr>
        <w:t xml:space="preserve">Страхователя (Застрахованного Лица), которому уже было отказано в </w:t>
      </w:r>
      <w:r>
        <w:rPr>
          <w:sz w:val="24"/>
          <w:szCs w:val="24"/>
        </w:rPr>
        <w:t xml:space="preserve">выплате такого возмещения вследствие Умышленного Нарушения со стороны Страхователя (Застрахованного лица).</w:t>
      </w:r>
      <w:r>
        <w:rPr>
          <w:sz w:val="24"/>
          <w:szCs w:val="24"/>
        </w:rPr>
      </w:r>
    </w:p>
    <w:p>
      <w:pPr>
        <w:ind w:firstLine="709"/>
        <w:keepNext/>
        <w:spacing w:line="240" w:lineRule="auto"/>
        <w:rPr>
          <w:sz w:val="24"/>
          <w:szCs w:val="24"/>
        </w:rPr>
      </w:pPr>
      <w:r>
        <w:rPr>
          <w:sz w:val="24"/>
          <w:szCs w:val="24"/>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w:t>
      </w:r>
      <w:r>
        <w:rPr>
          <w:sz w:val="24"/>
          <w:szCs w:val="24"/>
        </w:rPr>
        <w:t xml:space="preserve">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r>
        <w:rPr>
          <w:sz w:val="24"/>
          <w:szCs w:val="24"/>
        </w:rPr>
      </w:r>
    </w:p>
    <w:p>
      <w:pPr>
        <w:ind w:firstLine="0"/>
        <w:keepNext/>
        <w:spacing w:line="240" w:lineRule="auto"/>
        <w:rPr>
          <w:bCs/>
          <w:sz w:val="24"/>
          <w:szCs w:val="24"/>
        </w:rPr>
      </w:pPr>
      <w:r>
        <w:rPr>
          <w:bCs/>
          <w:sz w:val="24"/>
          <w:szCs w:val="24"/>
        </w:rPr>
      </w:r>
      <w:r>
        <w:rPr>
          <w:bCs/>
          <w:sz w:val="24"/>
          <w:szCs w:val="24"/>
        </w:rPr>
      </w:r>
    </w:p>
    <w:p>
      <w:pPr>
        <w:ind w:firstLine="0"/>
        <w:keepNext/>
        <w:spacing w:line="240" w:lineRule="auto"/>
        <w:rPr>
          <w:bCs/>
          <w:sz w:val="24"/>
          <w:szCs w:val="24"/>
        </w:rPr>
      </w:pPr>
      <w:r>
        <w:rPr>
          <w:bCs/>
          <w:sz w:val="24"/>
          <w:szCs w:val="24"/>
        </w:rPr>
      </w:r>
      <w:r>
        <w:rPr>
          <w:bCs/>
          <w:sz w:val="24"/>
          <w:szCs w:val="24"/>
        </w:rPr>
      </w:r>
    </w:p>
    <w:tbl>
      <w:tblPr>
        <w:tblW w:w="0" w:type="auto"/>
        <w:tblInd w:w="108" w:type="dxa"/>
        <w:tblLook w:val="01E0" w:firstRow="1" w:lastRow="1" w:firstColumn="1" w:lastColumn="1" w:noHBand="0" w:noVBand="0"/>
      </w:tblPr>
      <w:tblGrid>
        <w:gridCol w:w="5040"/>
        <w:gridCol w:w="4500"/>
      </w:tblGrid>
      <w:tr>
        <w:tblPrEx/>
        <w:trPr/>
        <w:tc>
          <w:tcPr>
            <w:tcBorders>
              <w:top w:val="none" w:color="000000" w:sz="0" w:space="0"/>
              <w:left w:val="none" w:color="000000" w:sz="0" w:space="0"/>
              <w:bottom w:val="none" w:color="000000" w:sz="0" w:space="0"/>
              <w:right w:val="none" w:color="000000" w:sz="0" w:space="0"/>
            </w:tcBorders>
            <w:tcW w:w="5040" w:type="dxa"/>
            <w:textDirection w:val="lrTb"/>
            <w:noWrap w:val="false"/>
          </w:tcPr>
          <w:p>
            <w:pPr>
              <w:ind w:firstLine="0"/>
              <w:keepNext/>
              <w:spacing w:line="240" w:lineRule="auto"/>
              <w:rPr>
                <w:b/>
                <w:sz w:val="24"/>
                <w:szCs w:val="24"/>
              </w:rPr>
            </w:pPr>
            <w:r>
              <w:rPr>
                <w:b/>
                <w:sz w:val="24"/>
                <w:szCs w:val="24"/>
              </w:rPr>
              <w:t xml:space="preserve">Страхователь</w:t>
            </w:r>
            <w:r>
              <w:rPr>
                <w:b/>
                <w:sz w:val="24"/>
                <w:szCs w:val="24"/>
              </w:rPr>
            </w:r>
          </w:p>
          <w:p>
            <w:pPr>
              <w:ind w:firstLine="0"/>
              <w:keepNext/>
              <w:spacing w:line="240" w:lineRule="auto"/>
              <w:rPr>
                <w:sz w:val="24"/>
                <w:szCs w:val="24"/>
              </w:rPr>
            </w:pPr>
            <w:r>
              <w:rPr>
                <w:sz w:val="24"/>
                <w:szCs w:val="24"/>
              </w:rPr>
            </w:r>
            <w:r>
              <w:rPr>
                <w:sz w:val="24"/>
                <w:szCs w:val="24"/>
              </w:rPr>
            </w:r>
          </w:p>
          <w:p>
            <w:pPr>
              <w:ind w:firstLine="0"/>
              <w:keepNext/>
              <w:spacing w:line="240" w:lineRule="auto"/>
              <w:rPr>
                <w:b/>
                <w:sz w:val="24"/>
                <w:szCs w:val="24"/>
              </w:rPr>
            </w:pPr>
            <w:r>
              <w:rPr>
                <w:b/>
                <w:sz w:val="24"/>
                <w:szCs w:val="24"/>
              </w:rPr>
              <w:t xml:space="preserve">___________________/</w:t>
            </w:r>
            <w:r>
              <w:rPr>
                <w:sz w:val="24"/>
                <w:szCs w:val="24"/>
              </w:rPr>
              <w:t xml:space="preserve"> </w:t>
            </w:r>
            <w:r>
              <w:rPr>
                <w:b/>
                <w:sz w:val="24"/>
                <w:szCs w:val="24"/>
              </w:rPr>
              <w:t xml:space="preserve">___________</w:t>
            </w:r>
            <w:r>
              <w:rPr>
                <w:b/>
                <w:sz w:val="24"/>
                <w:szCs w:val="24"/>
              </w:rPr>
              <w:t xml:space="preserve">__</w:t>
            </w:r>
            <w:r>
              <w:rPr>
                <w:sz w:val="24"/>
                <w:szCs w:val="24"/>
              </w:rPr>
              <w:t xml:space="preserve"> </w:t>
            </w:r>
            <w:r>
              <w:rPr>
                <w:b/>
                <w:sz w:val="24"/>
                <w:szCs w:val="24"/>
              </w:rPr>
              <w:t xml:space="preserve">/</w:t>
            </w:r>
            <w:r>
              <w:rPr>
                <w:b/>
                <w:sz w:val="24"/>
                <w:szCs w:val="24"/>
              </w:rPr>
            </w:r>
          </w:p>
          <w:p>
            <w:pPr>
              <w:ind w:firstLine="0"/>
              <w:keepNext/>
              <w:spacing w:line="240" w:lineRule="auto"/>
              <w:rPr>
                <w:sz w:val="24"/>
                <w:szCs w:val="24"/>
              </w:rPr>
            </w:pPr>
            <w:r>
              <w:rPr>
                <w:sz w:val="24"/>
                <w:szCs w:val="24"/>
              </w:rPr>
              <w:t xml:space="preserve">М.П.                (подпись)</w:t>
            </w:r>
            <w:r>
              <w:rPr>
                <w:sz w:val="24"/>
                <w:szCs w:val="24"/>
              </w:rPr>
            </w:r>
          </w:p>
          <w:p>
            <w:pPr>
              <w:ind w:firstLine="0"/>
              <w:keepNext/>
              <w:spacing w:line="240" w:lineRule="auto"/>
              <w:rPr>
                <w:sz w:val="24"/>
                <w:szCs w:val="24"/>
              </w:rPr>
            </w:pPr>
            <w:r>
              <w:rPr>
                <w:sz w:val="24"/>
                <w:szCs w:val="24"/>
              </w:rPr>
            </w:r>
            <w:r>
              <w:rPr>
                <w:sz w:val="24"/>
                <w:szCs w:val="24"/>
              </w:rPr>
            </w:r>
          </w:p>
        </w:tc>
        <w:tc>
          <w:tcPr>
            <w:tcBorders>
              <w:top w:val="none" w:color="000000" w:sz="0" w:space="0"/>
              <w:left w:val="none" w:color="000000" w:sz="0" w:space="0"/>
              <w:bottom w:val="none" w:color="000000" w:sz="0" w:space="0"/>
              <w:right w:val="none" w:color="000000" w:sz="0" w:space="0"/>
            </w:tcBorders>
            <w:tcW w:w="4500" w:type="dxa"/>
            <w:textDirection w:val="lrTb"/>
            <w:noWrap w:val="false"/>
          </w:tcPr>
          <w:p>
            <w:pPr>
              <w:ind w:firstLine="0"/>
              <w:keepNext/>
              <w:spacing w:line="240" w:lineRule="auto"/>
              <w:rPr>
                <w:b/>
                <w:sz w:val="24"/>
                <w:szCs w:val="24"/>
              </w:rPr>
            </w:pPr>
            <w:r>
              <w:rPr>
                <w:b/>
                <w:sz w:val="24"/>
                <w:szCs w:val="24"/>
              </w:rPr>
              <w:t xml:space="preserve">Страховщик</w:t>
            </w:r>
            <w:r>
              <w:rPr>
                <w:b/>
                <w:sz w:val="24"/>
                <w:szCs w:val="24"/>
              </w:rPr>
            </w:r>
          </w:p>
          <w:p>
            <w:pPr>
              <w:ind w:firstLine="0"/>
              <w:keepNext/>
              <w:spacing w:line="240" w:lineRule="auto"/>
              <w:rPr>
                <w:sz w:val="24"/>
                <w:szCs w:val="24"/>
              </w:rPr>
            </w:pPr>
            <w:r>
              <w:rPr>
                <w:sz w:val="24"/>
                <w:szCs w:val="24"/>
              </w:rPr>
            </w:r>
            <w:r>
              <w:rPr>
                <w:sz w:val="24"/>
                <w:szCs w:val="24"/>
              </w:rPr>
            </w:r>
          </w:p>
          <w:p>
            <w:pPr>
              <w:ind w:firstLine="0"/>
              <w:keepNext/>
              <w:spacing w:line="240" w:lineRule="auto"/>
              <w:rPr>
                <w:b/>
                <w:sz w:val="24"/>
                <w:szCs w:val="24"/>
              </w:rPr>
            </w:pPr>
            <w:r>
              <w:rPr>
                <w:b/>
                <w:sz w:val="24"/>
                <w:szCs w:val="24"/>
              </w:rPr>
              <w:t xml:space="preserve">_______________</w:t>
            </w:r>
            <w:r>
              <w:rPr>
                <w:sz w:val="24"/>
                <w:szCs w:val="24"/>
              </w:rPr>
              <w:t xml:space="preserve">/ </w:t>
            </w:r>
            <w:r>
              <w:rPr>
                <w:b/>
                <w:sz w:val="24"/>
                <w:szCs w:val="24"/>
              </w:rPr>
              <w:t xml:space="preserve">_____________ /</w:t>
            </w:r>
            <w:r>
              <w:rPr>
                <w:b/>
                <w:sz w:val="24"/>
                <w:szCs w:val="24"/>
              </w:rPr>
            </w:r>
          </w:p>
          <w:p>
            <w:pPr>
              <w:ind w:firstLine="0"/>
              <w:keepNext/>
              <w:spacing w:line="240" w:lineRule="auto"/>
              <w:rPr>
                <w:sz w:val="24"/>
                <w:szCs w:val="24"/>
              </w:rPr>
            </w:pPr>
            <w:r>
              <w:rPr>
                <w:sz w:val="24"/>
                <w:szCs w:val="24"/>
              </w:rPr>
              <w:t xml:space="preserve">М.П.                (подпись)</w:t>
            </w:r>
            <w:r>
              <w:rPr>
                <w:sz w:val="24"/>
                <w:szCs w:val="24"/>
              </w:rPr>
            </w:r>
          </w:p>
        </w:tc>
      </w:tr>
    </w:tbl>
    <w:p>
      <w:pPr>
        <w:ind w:firstLine="0"/>
        <w:keepNext/>
        <w:spacing w:line="240" w:lineRule="auto"/>
        <w:rPr>
          <w:rFonts w:eastAsia="Calibri"/>
          <w:sz w:val="26"/>
          <w:szCs w:val="26"/>
          <w:lang w:eastAsia="en-US"/>
        </w:rPr>
        <w:pBdr>
          <w:bottom w:val="single" w:color="000000" w:sz="12" w:space="1"/>
        </w:pBdr>
      </w:pPr>
      <w:r>
        <w:rPr>
          <w:rFonts w:eastAsia="Calibri"/>
          <w:sz w:val="26"/>
          <w:szCs w:val="26"/>
          <w:lang w:eastAsia="en-US"/>
        </w:rPr>
      </w:r>
      <w:r>
        <w:rPr>
          <w:rFonts w:eastAsia="Calibri"/>
          <w:sz w:val="26"/>
          <w:szCs w:val="26"/>
          <w:lang w:eastAsia="en-US"/>
        </w:rPr>
      </w:r>
    </w:p>
    <w:p>
      <w:pPr>
        <w:ind w:firstLine="0"/>
        <w:keepNext/>
        <w:spacing w:line="240" w:lineRule="auto"/>
        <w:rPr>
          <w:rFonts w:eastAsia="Calibri"/>
          <w:sz w:val="24"/>
          <w:szCs w:val="24"/>
          <w:lang w:eastAsia="en-US"/>
        </w:rPr>
      </w:pPr>
      <w:r>
        <w:rPr>
          <w:rFonts w:eastAsia="Calibri"/>
          <w:sz w:val="24"/>
          <w:szCs w:val="24"/>
          <w:lang w:eastAsia="en-US"/>
        </w:rPr>
        <w:t xml:space="preserve">типовую форму утверждаем</w:t>
      </w:r>
      <w:r>
        <w:rPr>
          <w:rFonts w:eastAsia="Calibri"/>
          <w:sz w:val="24"/>
          <w:szCs w:val="24"/>
          <w:lang w:eastAsia="en-US"/>
        </w:rPr>
      </w:r>
    </w:p>
    <w:p>
      <w:pPr>
        <w:ind w:firstLine="0"/>
        <w:keepNext/>
        <w:spacing w:line="240" w:lineRule="auto"/>
        <w:rPr>
          <w:rFonts w:eastAsia="Calibri"/>
          <w:sz w:val="26"/>
          <w:szCs w:val="26"/>
          <w:u w:val="single"/>
          <w:lang w:eastAsia="en-US"/>
        </w:rPr>
      </w:pPr>
      <w:r>
        <w:rPr>
          <w:rFonts w:eastAsia="Calibri"/>
          <w:sz w:val="26"/>
          <w:szCs w:val="26"/>
          <w:u w:val="single"/>
          <w:lang w:eastAsia="en-US"/>
        </w:rPr>
      </w:r>
      <w:r>
        <w:rPr>
          <w:rFonts w:eastAsia="Calibri"/>
          <w:sz w:val="26"/>
          <w:szCs w:val="26"/>
          <w:u w:val="single"/>
          <w:lang w:eastAsia="en-US"/>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b/>
                <w:sz w:val="22"/>
                <w:szCs w:val="22"/>
                <w:lang w:eastAsia="ar-SA"/>
              </w:rPr>
              <w:br/>
            </w:r>
            <w:r>
              <w:rPr>
                <w:sz w:val="24"/>
                <w:szCs w:val="24"/>
                <w:lang w:eastAsia="ar-SA"/>
              </w:rPr>
              <w:t xml:space="preserve">И.о. управляющего директора – первого </w:t>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tc>
      </w:tr>
    </w:tbl>
    <w:p>
      <w:pPr>
        <w:ind w:firstLine="709"/>
        <w:spacing w:line="240" w:lineRule="auto"/>
        <w:rPr>
          <w:sz w:val="24"/>
          <w:szCs w:val="24"/>
        </w:rPr>
      </w:pPr>
      <w:r>
        <w:rPr>
          <w:sz w:val="24"/>
          <w:szCs w:val="24"/>
        </w:rPr>
      </w:r>
      <w:r>
        <w:rPr>
          <w:sz w:val="24"/>
          <w:szCs w:val="24"/>
        </w:rPr>
      </w:r>
    </w:p>
    <w:p>
      <w:pPr>
        <w:jc w:val="right"/>
        <w:spacing w:line="240" w:lineRule="auto"/>
        <w:widowControl w:val="off"/>
        <w:rPr>
          <w:sz w:val="24"/>
          <w:szCs w:val="24"/>
        </w:rPr>
      </w:pPr>
      <w:r>
        <w:rPr>
          <w:sz w:val="24"/>
          <w:szCs w:val="24"/>
        </w:rPr>
        <w:br w:type="page" w:clear="all"/>
      </w:r>
      <w:r>
        <w:rPr>
          <w:sz w:val="24"/>
          <w:szCs w:val="24"/>
        </w:rPr>
        <w:t xml:space="preserve">Приложение № 14 к Договору</w:t>
      </w:r>
      <w:r>
        <w:rPr>
          <w:sz w:val="24"/>
          <w:szCs w:val="24"/>
        </w:rPr>
      </w:r>
    </w:p>
    <w:p>
      <w:pPr>
        <w:ind w:left="3969" w:firstLine="709"/>
        <w:rPr>
          <w:b/>
          <w:lang w:eastAsia="ar-SA"/>
        </w:rPr>
      </w:pPr>
      <w:r>
        <w:rPr>
          <w:sz w:val="24"/>
          <w:szCs w:val="24"/>
        </w:rPr>
        <w:t xml:space="preserve">№____________________от  ___________20___ г.</w:t>
      </w:r>
      <w:r>
        <w:rPr>
          <w:b/>
          <w:lang w:eastAsia="ar-SA"/>
        </w:rPr>
      </w:r>
    </w:p>
    <w:p>
      <w:pPr>
        <w:jc w:val="center"/>
        <w:spacing w:line="240" w:lineRule="auto"/>
        <w:rPr>
          <w:sz w:val="24"/>
          <w:szCs w:val="24"/>
        </w:rPr>
      </w:pPr>
      <w:r>
        <w:rPr>
          <w:sz w:val="24"/>
          <w:szCs w:val="24"/>
        </w:rPr>
      </w:r>
      <w:r>
        <w:rPr>
          <w:sz w:val="24"/>
          <w:szCs w:val="24"/>
        </w:rPr>
      </w:r>
    </w:p>
    <w:p>
      <w:pPr>
        <w:jc w:val="center"/>
        <w:spacing w:line="240" w:lineRule="auto"/>
        <w:rPr>
          <w:b/>
          <w:sz w:val="24"/>
          <w:szCs w:val="24"/>
        </w:rPr>
      </w:pPr>
      <w:r>
        <w:rPr>
          <w:b/>
          <w:sz w:val="24"/>
          <w:szCs w:val="24"/>
        </w:rPr>
        <w:t xml:space="preserve">Условия предоставления обеспечения исполнения обязательств при </w:t>
      </w:r>
      <w:r>
        <w:rPr>
          <w:b/>
          <w:sz w:val="24"/>
          <w:szCs w:val="24"/>
        </w:rPr>
      </w:r>
    </w:p>
    <w:p>
      <w:pPr>
        <w:jc w:val="center"/>
        <w:spacing w:line="240" w:lineRule="auto"/>
        <w:rPr>
          <w:b/>
          <w:sz w:val="24"/>
          <w:szCs w:val="24"/>
        </w:rPr>
      </w:pPr>
      <w:r>
        <w:rPr>
          <w:b/>
          <w:sz w:val="24"/>
          <w:szCs w:val="24"/>
        </w:rPr>
        <w:t xml:space="preserve">аномально низкой цене</w:t>
      </w:r>
      <w:r>
        <w:rPr>
          <w:b/>
          <w:sz w:val="24"/>
          <w:szCs w:val="24"/>
        </w:rPr>
      </w:r>
    </w:p>
    <w:p>
      <w:pPr>
        <w:spacing w:line="240" w:lineRule="auto"/>
        <w:rPr>
          <w:sz w:val="24"/>
          <w:szCs w:val="24"/>
        </w:rPr>
      </w:pPr>
      <w:r>
        <w:rPr>
          <w:sz w:val="24"/>
          <w:szCs w:val="24"/>
        </w:rPr>
      </w:r>
      <w:r>
        <w:rPr>
          <w:sz w:val="24"/>
          <w:szCs w:val="24"/>
        </w:rPr>
      </w:r>
    </w:p>
    <w:p>
      <w:pPr>
        <w:contextualSpacing/>
        <w:ind w:firstLine="709"/>
        <w:spacing w:line="240" w:lineRule="auto"/>
        <w:rPr>
          <w:rStyle w:val="1399"/>
          <w:sz w:val="24"/>
          <w:szCs w:val="24"/>
        </w:rPr>
      </w:pPr>
      <w:r>
        <w:rPr>
          <w:sz w:val="24"/>
          <w:szCs w:val="24"/>
        </w:rPr>
        <w:t xml:space="preserve">Условия предоставления обеспечения исполнения обязательств при аномально низкой цене:</w:t>
      </w:r>
      <w:r>
        <w:rPr>
          <w:rStyle w:val="1399"/>
          <w:sz w:val="24"/>
          <w:szCs w:val="24"/>
        </w:rPr>
        <w:t xml:space="preserve"> </w:t>
      </w:r>
      <w:r>
        <w:rPr>
          <w:rStyle w:val="1399"/>
          <w:sz w:val="24"/>
          <w:szCs w:val="24"/>
        </w:rPr>
      </w:r>
    </w:p>
    <w:p>
      <w:pPr>
        <w:pStyle w:val="1038"/>
        <w:numPr>
          <w:ilvl w:val="0"/>
          <w:numId w:val="26"/>
        </w:numPr>
        <w:ind w:left="0" w:firstLine="709"/>
        <w:jc w:val="both"/>
        <w:spacing w:after="0" w:line="240" w:lineRule="auto"/>
        <w:tabs>
          <w:tab w:val="left" w:pos="1134" w:leader="none"/>
        </w:tabs>
        <w:rPr>
          <w:rStyle w:val="1399"/>
          <w:rFonts w:ascii="Times New Roman" w:hAnsi="Times New Roman"/>
          <w:sz w:val="24"/>
          <w:szCs w:val="24"/>
        </w:rPr>
      </w:pPr>
      <w:r>
        <w:rPr>
          <w:rStyle w:val="1399"/>
          <w:rFonts w:ascii="Times New Roman" w:hAnsi="Times New Roman"/>
          <w:sz w:val="24"/>
          <w:szCs w:val="24"/>
        </w:rPr>
        <w:t xml:space="preserve">Если участник закупки (Подрядчик) предоставил аномально низкое ценовое предложение, выраженное в снижении цены относительно начальной (максимальной) цены Договора (цены </w:t>
      </w:r>
      <w:r>
        <w:rPr>
          <w:rStyle w:val="1399"/>
          <w:rFonts w:ascii="Times New Roman" w:hAnsi="Times New Roman"/>
          <w:sz w:val="24"/>
          <w:szCs w:val="24"/>
        </w:rPr>
        <w:t xml:space="preserve">лота), указанной в извещении и/или документации о закупке, на 25% (двадцать пять процентов) и более, таким участником (Подрядчиком) предоставляется обеспечение исполнения обязательств по Договору в следующем размере: </w:t>
      </w:r>
      <w:r>
        <w:rPr>
          <w:rStyle w:val="1399"/>
          <w:rFonts w:ascii="Times New Roman" w:hAnsi="Times New Roman"/>
          <w:sz w:val="24"/>
          <w:szCs w:val="24"/>
        </w:rPr>
      </w:r>
    </w:p>
    <w:p>
      <w:pPr>
        <w:pStyle w:val="1038"/>
        <w:numPr>
          <w:ilvl w:val="1"/>
          <w:numId w:val="28"/>
        </w:numPr>
        <w:ind w:left="0" w:firstLine="709"/>
        <w:jc w:val="both"/>
        <w:spacing w:after="0" w:line="240" w:lineRule="auto"/>
        <w:tabs>
          <w:tab w:val="left" w:pos="1134" w:leader="none"/>
        </w:tabs>
        <w:rPr>
          <w:rStyle w:val="1399"/>
          <w:rFonts w:ascii="Times New Roman" w:hAnsi="Times New Roman"/>
          <w:sz w:val="24"/>
          <w:szCs w:val="24"/>
        </w:rPr>
      </w:pPr>
      <w:r>
        <w:rPr>
          <w:rStyle w:val="1399"/>
          <w:rFonts w:ascii="Times New Roman" w:hAnsi="Times New Roman"/>
          <w:sz w:val="24"/>
          <w:szCs w:val="24"/>
        </w:rPr>
        <w:t xml:space="preserve">В случае если проектом Договора, разме</w:t>
      </w:r>
      <w:r>
        <w:rPr>
          <w:rStyle w:val="1399"/>
          <w:rFonts w:ascii="Times New Roman" w:hAnsi="Times New Roman"/>
          <w:sz w:val="24"/>
          <w:szCs w:val="24"/>
        </w:rPr>
        <w:t xml:space="preserve">щенного в составе закупочной документации, необходимость предоставления Подрядчиком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w:t>
      </w:r>
      <w:r>
        <w:rPr>
          <w:rStyle w:val="1399"/>
          <w:rFonts w:ascii="Times New Roman" w:hAnsi="Times New Roman"/>
          <w:sz w:val="24"/>
          <w:szCs w:val="24"/>
        </w:rPr>
        <w:t xml:space="preserve">вору в размере 3% (трех процентов) от начальной (максимальной) цены Договора (цены лота).</w:t>
      </w:r>
      <w:r>
        <w:rPr>
          <w:rStyle w:val="1399"/>
          <w:rFonts w:ascii="Times New Roman" w:hAnsi="Times New Roman"/>
          <w:sz w:val="24"/>
          <w:szCs w:val="24"/>
        </w:rPr>
      </w:r>
    </w:p>
    <w:p>
      <w:pPr>
        <w:pStyle w:val="1038"/>
        <w:numPr>
          <w:ilvl w:val="1"/>
          <w:numId w:val="28"/>
        </w:numPr>
        <w:ind w:left="0" w:firstLine="709"/>
        <w:jc w:val="both"/>
        <w:spacing w:after="0" w:line="240" w:lineRule="auto"/>
        <w:tabs>
          <w:tab w:val="left" w:pos="1134" w:leader="none"/>
        </w:tabs>
        <w:rPr>
          <w:rStyle w:val="1399"/>
          <w:rFonts w:ascii="Times New Roman" w:hAnsi="Times New Roman"/>
          <w:sz w:val="24"/>
          <w:szCs w:val="24"/>
        </w:rPr>
      </w:pPr>
      <w:r>
        <w:rPr>
          <w:rStyle w:val="1399"/>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w:t>
      </w:r>
      <w:r>
        <w:rPr>
          <w:rStyle w:val="1399"/>
          <w:rFonts w:ascii="Times New Roman" w:hAnsi="Times New Roman"/>
          <w:sz w:val="24"/>
          <w:szCs w:val="24"/>
        </w:rPr>
        <w:t xml:space="preserve">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w:t>
      </w:r>
      <w:r>
        <w:rPr>
          <w:rStyle w:val="1399"/>
          <w:rFonts w:ascii="Times New Roman" w:hAnsi="Times New Roman"/>
          <w:sz w:val="24"/>
          <w:szCs w:val="24"/>
        </w:rPr>
        <w:t xml:space="preserve">ны лота).</w:t>
      </w:r>
      <w:r>
        <w:rPr>
          <w:rStyle w:val="1399"/>
          <w:rFonts w:ascii="Times New Roman" w:hAnsi="Times New Roman"/>
          <w:sz w:val="24"/>
          <w:szCs w:val="24"/>
        </w:rPr>
      </w:r>
    </w:p>
    <w:p>
      <w:pPr>
        <w:ind w:firstLine="709"/>
        <w:spacing w:line="240" w:lineRule="auto"/>
        <w:tabs>
          <w:tab w:val="left" w:pos="1134" w:leader="none"/>
        </w:tabs>
        <w:rPr>
          <w:rStyle w:val="1399"/>
          <w:sz w:val="24"/>
          <w:szCs w:val="24"/>
        </w:rPr>
      </w:pPr>
      <w:r>
        <w:rPr>
          <w:rStyle w:val="1399"/>
          <w:sz w:val="24"/>
          <w:szCs w:val="24"/>
        </w:rPr>
        <w:t xml:space="preserve">2. 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Выбор способа обеспечения по Договору осуществляется участник</w:t>
      </w:r>
      <w:r>
        <w:rPr>
          <w:rStyle w:val="1399"/>
          <w:sz w:val="24"/>
          <w:szCs w:val="24"/>
        </w:rPr>
        <w:t xml:space="preserve">ом закупки (Подрядчиком) самостоятельно. Предоставление обеспечения иным, не указанным в извещении и/или документации о закупке способом, не допускается.</w:t>
      </w:r>
      <w:r>
        <w:rPr>
          <w:rStyle w:val="1399"/>
          <w:sz w:val="24"/>
          <w:szCs w:val="24"/>
        </w:rPr>
      </w:r>
    </w:p>
    <w:p>
      <w:pPr>
        <w:pStyle w:val="1038"/>
        <w:ind w:left="0" w:firstLine="709"/>
        <w:jc w:val="both"/>
        <w:spacing w:after="0" w:line="240" w:lineRule="auto"/>
        <w:tabs>
          <w:tab w:val="left" w:pos="1134" w:leader="none"/>
        </w:tabs>
        <w:rPr>
          <w:rStyle w:val="1399"/>
          <w:rFonts w:ascii="Times New Roman" w:hAnsi="Times New Roman"/>
          <w:sz w:val="24"/>
          <w:szCs w:val="24"/>
        </w:rPr>
      </w:pPr>
      <w:r>
        <w:rPr>
          <w:rStyle w:val="1399"/>
          <w:rFonts w:ascii="Times New Roman" w:hAnsi="Times New Roman"/>
          <w:sz w:val="24"/>
          <w:szCs w:val="24"/>
        </w:rPr>
        <w:t xml:space="preserve">3. Обеспечение исполнения Договора, предусмотренное в пункте 1, предоставляется на период исполнения о</w:t>
      </w:r>
      <w:r>
        <w:rPr>
          <w:rStyle w:val="1399"/>
          <w:rFonts w:ascii="Times New Roman" w:hAnsi="Times New Roman"/>
          <w:sz w:val="24"/>
          <w:szCs w:val="24"/>
        </w:rPr>
        <w:t xml:space="preserve">бязательств по Договору до момента подписания сторонами итоговых документов, подтверждающих исполнение участником закупки (Подрядчиком) обязательств по выполнению работ/ оказанию услуг/поставке товаров в соответствии с условиями Договора в полном объеме.</w:t>
      </w:r>
      <w:r>
        <w:rPr>
          <w:rStyle w:val="1399"/>
          <w:rFonts w:ascii="Times New Roman" w:hAnsi="Times New Roman"/>
          <w:sz w:val="24"/>
          <w:szCs w:val="24"/>
        </w:rPr>
      </w:r>
    </w:p>
    <w:p>
      <w:pPr>
        <w:pStyle w:val="1038"/>
        <w:ind w:left="0" w:firstLine="709"/>
        <w:jc w:val="both"/>
        <w:spacing w:after="0" w:line="240" w:lineRule="auto"/>
        <w:tabs>
          <w:tab w:val="left" w:pos="1134" w:leader="none"/>
        </w:tabs>
        <w:rPr>
          <w:rStyle w:val="1399"/>
          <w:rFonts w:ascii="Times New Roman" w:hAnsi="Times New Roman"/>
          <w:sz w:val="24"/>
          <w:szCs w:val="24"/>
        </w:rPr>
      </w:pPr>
      <w:r>
        <w:rPr>
          <w:rStyle w:val="1399"/>
          <w:rFonts w:ascii="Times New Roman" w:hAnsi="Times New Roman"/>
          <w:sz w:val="24"/>
          <w:szCs w:val="24"/>
        </w:rPr>
        <w:t xml:space="preserve">4.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w:t>
      </w:r>
      <w:r>
        <w:rPr>
          <w:rStyle w:val="1399"/>
          <w:rFonts w:ascii="Times New Roman" w:hAnsi="Times New Roman"/>
          <w:sz w:val="24"/>
          <w:szCs w:val="24"/>
        </w:rPr>
      </w:r>
    </w:p>
    <w:p>
      <w:pPr>
        <w:pStyle w:val="1038"/>
        <w:ind w:left="0" w:firstLine="709"/>
        <w:jc w:val="both"/>
        <w:spacing w:after="0" w:line="240" w:lineRule="auto"/>
        <w:tabs>
          <w:tab w:val="left" w:pos="1134" w:leader="none"/>
        </w:tabs>
        <w:rPr>
          <w:rStyle w:val="1399"/>
          <w:rFonts w:ascii="Times New Roman" w:hAnsi="Times New Roman"/>
          <w:sz w:val="24"/>
          <w:szCs w:val="24"/>
        </w:rPr>
      </w:pPr>
      <w:r>
        <w:rPr>
          <w:rStyle w:val="1399"/>
          <w:rFonts w:ascii="Times New Roman" w:hAnsi="Times New Roman"/>
          <w:sz w:val="24"/>
          <w:szCs w:val="24"/>
        </w:rPr>
        <w:t xml:space="preserve">5. Обеспечение исполнения Договора, предусмотр</w:t>
      </w:r>
      <w:r>
        <w:rPr>
          <w:rStyle w:val="1399"/>
          <w:rFonts w:ascii="Times New Roman" w:hAnsi="Times New Roman"/>
          <w:sz w:val="24"/>
          <w:szCs w:val="24"/>
        </w:rPr>
        <w:t xml:space="preserve">енное в пункте 1, предоставляется до заключения Договора.</w:t>
      </w:r>
      <w:r>
        <w:rPr>
          <w:rStyle w:val="1399"/>
          <w:rFonts w:ascii="Times New Roman" w:hAnsi="Times New Roman"/>
          <w:sz w:val="24"/>
          <w:szCs w:val="24"/>
        </w:rPr>
      </w:r>
    </w:p>
    <w:p>
      <w:pPr>
        <w:pStyle w:val="1038"/>
        <w:ind w:left="0" w:firstLine="709"/>
        <w:jc w:val="both"/>
        <w:spacing w:after="0" w:line="240" w:lineRule="auto"/>
        <w:tabs>
          <w:tab w:val="left" w:pos="1134" w:leader="none"/>
        </w:tabs>
        <w:rPr>
          <w:rStyle w:val="1399"/>
          <w:rFonts w:ascii="Times New Roman" w:hAnsi="Times New Roman"/>
          <w:sz w:val="24"/>
          <w:szCs w:val="24"/>
        </w:rPr>
      </w:pPr>
      <w:r>
        <w:rPr>
          <w:rStyle w:val="1399"/>
          <w:rFonts w:ascii="Times New Roman" w:hAnsi="Times New Roman"/>
          <w:sz w:val="24"/>
          <w:szCs w:val="24"/>
        </w:rPr>
        <w:t xml:space="preserve">6. В случае принятия участником закупки (Подрядчиком) решения о предоставлении обеспечения исполнения обязательств по Договору, предусмотренного в пункте 1, в форме денежных средств (обеспечительног</w:t>
      </w:r>
      <w:r>
        <w:rPr>
          <w:rStyle w:val="1399"/>
          <w:rFonts w:ascii="Times New Roman" w:hAnsi="Times New Roman"/>
          <w:sz w:val="24"/>
          <w:szCs w:val="24"/>
        </w:rPr>
        <w:t xml:space="preserve">о платежа), такие средства перечисляются на расчетный счет Заказчика,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w:t>
      </w:r>
      <w:r>
        <w:rPr>
          <w:rStyle w:val="1399"/>
          <w:rFonts w:ascii="Times New Roman" w:hAnsi="Times New Roman"/>
          <w:sz w:val="24"/>
          <w:szCs w:val="24"/>
        </w:rPr>
        <w:t xml:space="preserve">), а также «НДС не облагается».</w:t>
      </w:r>
      <w:r>
        <w:rPr>
          <w:rStyle w:val="1399"/>
          <w:rFonts w:ascii="Times New Roman" w:hAnsi="Times New Roman"/>
          <w:sz w:val="24"/>
          <w:szCs w:val="24"/>
        </w:rPr>
      </w:r>
    </w:p>
    <w:p>
      <w:pPr>
        <w:ind w:firstLine="709"/>
        <w:spacing w:line="240" w:lineRule="auto"/>
        <w:rPr>
          <w:rStyle w:val="1399"/>
          <w:sz w:val="24"/>
          <w:szCs w:val="24"/>
        </w:rPr>
      </w:pPr>
      <w:r>
        <w:rPr>
          <w:rStyle w:val="1399"/>
          <w:sz w:val="24"/>
          <w:szCs w:val="24"/>
        </w:rPr>
        <w:t xml:space="preserve">7.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w:t>
      </w:r>
      <w:r>
        <w:rPr>
          <w:rStyle w:val="1399"/>
          <w:sz w:val="24"/>
          <w:szCs w:val="24"/>
        </w:rPr>
        <w:t xml:space="preserve">рме независимой гарантии, а также к гарантам, установленным в извещении и/или документации о закупке.</w:t>
      </w:r>
      <w:r>
        <w:rPr>
          <w:rStyle w:val="1399"/>
          <w:sz w:val="24"/>
          <w:szCs w:val="24"/>
        </w:rPr>
      </w:r>
    </w:p>
    <w:p>
      <w:pPr>
        <w:ind w:firstLine="709"/>
        <w:spacing w:line="240" w:lineRule="auto"/>
        <w:rPr>
          <w:rStyle w:val="1399"/>
          <w:sz w:val="24"/>
          <w:szCs w:val="24"/>
        </w:rPr>
      </w:pPr>
      <w:r>
        <w:rPr>
          <w:rStyle w:val="1399"/>
          <w:sz w:val="24"/>
          <w:szCs w:val="24"/>
        </w:rPr>
        <w:t xml:space="preserve">8. В случае продления срока выполнения обязательств по Договору, обеспечение, предоставленное Подрядчиком, должно соответствовать требованиям, установленн</w:t>
      </w:r>
      <w:r>
        <w:rPr>
          <w:rStyle w:val="1399"/>
          <w:sz w:val="24"/>
          <w:szCs w:val="24"/>
        </w:rPr>
        <w:t xml:space="preserve">ым настоящим Договором и организационно-распорядительными документами Заказчика, регламентирующими порядок работы с обеспечением.</w:t>
      </w:r>
      <w:r>
        <w:rPr>
          <w:rStyle w:val="1399"/>
          <w:sz w:val="24"/>
          <w:szCs w:val="24"/>
        </w:rPr>
      </w:r>
    </w:p>
    <w:p>
      <w:pPr>
        <w:ind w:firstLine="709"/>
        <w:spacing w:line="240" w:lineRule="auto"/>
        <w:rPr>
          <w:rStyle w:val="1399"/>
          <w:sz w:val="24"/>
          <w:szCs w:val="24"/>
        </w:rPr>
      </w:pPr>
      <w:r>
        <w:rPr>
          <w:rStyle w:val="1399"/>
          <w:sz w:val="24"/>
          <w:szCs w:val="24"/>
        </w:rPr>
        <w:t xml:space="preserve">9. Все остальные установленные Договором условия предоставления обеспечения исполнения обязательств, не затронутые положениями</w:t>
      </w:r>
      <w:r>
        <w:rPr>
          <w:rStyle w:val="1399"/>
          <w:sz w:val="24"/>
          <w:szCs w:val="24"/>
        </w:rPr>
        <w:t xml:space="preserve"> настоящего Приложения, применяются без изменений.</w:t>
      </w:r>
      <w:r>
        <w:rPr>
          <w:rStyle w:val="1399"/>
          <w:sz w:val="24"/>
          <w:szCs w:val="24"/>
        </w:rPr>
      </w:r>
    </w:p>
    <w:p>
      <w:pPr>
        <w:ind w:firstLine="709"/>
        <w:spacing w:line="240" w:lineRule="auto"/>
        <w:rPr>
          <w:rStyle w:val="1399"/>
        </w:rPr>
      </w:pPr>
      <w:r>
        <w:rPr>
          <w:rStyle w:val="1399"/>
          <w:sz w:val="24"/>
          <w:szCs w:val="24"/>
        </w:rPr>
        <w:t xml:space="preserve">10.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(Подр</w:t>
      </w:r>
      <w:r>
        <w:rPr>
          <w:rStyle w:val="1399"/>
          <w:sz w:val="24"/>
          <w:szCs w:val="24"/>
        </w:rPr>
        <w:t xml:space="preserve">ядчиком) аномально низкого ценового предложения условия предоставления обеспечения исполнения обязательств подлежат включению</w:t>
      </w:r>
      <w:r>
        <w:rPr>
          <w:rStyle w:val="1399"/>
        </w:rPr>
        <w:t xml:space="preserve"> </w:t>
      </w:r>
      <w:r>
        <w:rPr>
          <w:rStyle w:val="1399"/>
          <w:sz w:val="24"/>
          <w:szCs w:val="24"/>
        </w:rPr>
        <w:t xml:space="preserve">при заключении Договора в соответствии с требованиями, установленными в документации о закупке, и типовыми условиями, установленны</w:t>
      </w:r>
      <w:r>
        <w:rPr>
          <w:rStyle w:val="1399"/>
          <w:sz w:val="24"/>
          <w:szCs w:val="24"/>
        </w:rPr>
        <w:t xml:space="preserve">ми организационно-распорядительными документами Заказчика.</w:t>
      </w:r>
      <w:r>
        <w:rPr>
          <w:rStyle w:val="1399"/>
        </w:rPr>
      </w:r>
    </w:p>
    <w:p>
      <w:pPr>
        <w:spacing w:line="240" w:lineRule="auto"/>
      </w:pPr>
      <w:r/>
      <w:r/>
    </w:p>
    <w:tbl>
      <w:tblPr>
        <w:tblW w:w="9390" w:type="dxa"/>
        <w:tblInd w:w="10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1E0" w:firstRow="1" w:lastRow="1" w:firstColumn="1" w:lastColumn="1" w:noHBand="0" w:noVBand="0"/>
      </w:tblPr>
      <w:tblGrid>
        <w:gridCol w:w="4694"/>
        <w:gridCol w:w="4097"/>
        <w:gridCol w:w="599"/>
      </w:tblGrid>
      <w:tr>
        <w:tblPrEx/>
        <w:trPr>
          <w:gridAfter w:val="1"/>
          <w:trHeight w:val="212"/>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68" w:type="dxa"/>
            <w:textDirection w:val="lrTb"/>
            <w:noWrap w:val="false"/>
          </w:tcPr>
          <w:p>
            <w:pPr>
              <w:spacing w:line="240" w:lineRule="auto"/>
              <w:tabs>
                <w:tab w:val="left" w:pos="709" w:leader="none"/>
              </w:tabs>
            </w:pPr>
            <w:r>
              <w:t xml:space="preserve">От ЗАКАЗЧИКА:</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422" w:type="dxa"/>
            <w:textDirection w:val="lrTb"/>
            <w:noWrap w:val="false"/>
          </w:tcPr>
          <w:p>
            <w:pPr>
              <w:spacing w:line="240" w:lineRule="auto"/>
              <w:tabs>
                <w:tab w:val="left" w:pos="709" w:leader="none"/>
              </w:tabs>
            </w:pPr>
            <w:r>
              <w:t xml:space="preserve">От ПОДРЯДЧИКА:</w:t>
            </w:r>
            <w:r/>
          </w:p>
          <w:p>
            <w:pPr>
              <w:spacing w:line="240" w:lineRule="auto"/>
              <w:tabs>
                <w:tab w:val="left" w:pos="709" w:leader="none"/>
              </w:tabs>
            </w:pPr>
            <w: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b/>
                <w:sz w:val="22"/>
                <w:szCs w:val="22"/>
                <w:lang w:eastAsia="ar-SA"/>
              </w:rPr>
              <w:br/>
            </w:r>
            <w:r>
              <w:rPr>
                <w:sz w:val="24"/>
                <w:szCs w:val="24"/>
                <w:lang w:eastAsia="ar-SA"/>
              </w:rPr>
              <w:t xml:space="preserve">И.о. управляющего директора – первого </w:t>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p>
        </w:tc>
        <w:tc>
          <w:tcPr>
            <w:gridSpan w:val="2"/>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p>
        </w:tc>
      </w:tr>
    </w:tbl>
    <w:p>
      <w:pPr>
        <w:ind w:firstLine="709"/>
        <w:spacing w:line="240" w:lineRule="auto"/>
        <w:rPr>
          <w:sz w:val="24"/>
          <w:szCs w:val="24"/>
        </w:rPr>
      </w:pPr>
      <w:r/>
      <w:bookmarkStart w:id="7" w:name="_GoBack"/>
      <w:r/>
      <w:bookmarkEnd w:id="7"/>
      <w:r/>
      <w:r>
        <w:rPr>
          <w:sz w:val="24"/>
          <w:szCs w:val="24"/>
        </w:rPr>
      </w:r>
    </w:p>
    <w:sectPr>
      <w:footnotePr/>
      <w:endnotePr/>
      <w:type w:val="nextPage"/>
      <w:pgSz w:w="11906" w:h="16838" w:orient="portrait"/>
      <w:pgMar w:top="567" w:right="567" w:bottom="567"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240" w:lineRule="auto"/>
      </w:pPr>
      <w:r>
        <w:separator/>
      </w:r>
      <w:r/>
    </w:p>
  </w:endnote>
  <w:endnote w:type="continuationSeparator" w:id="0">
    <w:p>
      <w:pPr>
        <w:spacing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Wingdings">
    <w:panose1 w:val="05000000000000000000"/>
  </w:font>
  <w:font w:name="Symbol">
    <w:panose1 w:val="05050102010706020507"/>
  </w:font>
  <w:font w:name="Segoe UI">
    <w:panose1 w:val="020B0502040204020203"/>
  </w:font>
  <w:font w:name="Journal">
    <w:panose1 w:val="02000603000000000000"/>
  </w:font>
  <w:font w:name="Tahoma">
    <w:panose1 w:val="020B0604030504040204"/>
  </w:font>
  <w:font w:name="Courier New">
    <w:panose1 w:val="02070309020205020404"/>
  </w:font>
  <w:font w:name="Tms Rmn">
    <w:panose1 w:val="02000603000000000000"/>
  </w:font>
  <w:font w:name="Verdana">
    <w:panose1 w:val="020B0604030504040204"/>
  </w:font>
  <w:font w:name="Arial Unicode MS">
    <w:panose1 w:val="020B0604020202020204"/>
  </w:font>
  <w:font w:name="Arial">
    <w:panose1 w:val="020B0604020202020204"/>
  </w:font>
  <w:font w:name="Cambria">
    <w:panose1 w:val="02040503050406030204"/>
  </w:font>
  <w:font w:name="a_FuturicaBs">
    <w:panose1 w:val="02000603000000000000"/>
  </w:font>
  <w:font w:name="Arial CYR">
    <w:panose1 w:val="020B0604020202020204"/>
  </w:font>
  <w:font w:name="Times New Roman">
    <w:panose1 w:val="02020603050405020304"/>
  </w:font>
  <w:font w:name="Arial Narrow">
    <w:panose1 w:val="020B06060202020302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9"/>
      <w:jc w:val="center"/>
    </w:pPr>
    <w:r>
      <w:fldChar w:fldCharType="begin"/>
    </w:r>
    <w:r>
      <w:instrText xml:space="preserve">PAGE   \* MERGEFORMAT</w:instrText>
    </w:r>
    <w:r>
      <w:fldChar w:fldCharType="separate"/>
    </w:r>
    <w:r>
      <w:t xml:space="preserve">33</w:t>
    </w:r>
    <w:r>
      <w:fldChar w:fldCharType="end"/>
    </w:r>
    <w:r/>
  </w:p>
  <w:p>
    <w:pPr>
      <w:ind w:left="1429" w:right="360" w:firstLine="0"/>
      <w:rPr>
        <w:sz w:val="2"/>
        <w:szCs w:val="2"/>
      </w:rPr>
    </w:pPr>
    <w:r>
      <w:rPr>
        <w:sz w:val="2"/>
        <w:szCs w:val="2"/>
      </w:rPr>
    </w:r>
    <w:r>
      <w:rPr>
        <w:sz w:val="2"/>
        <w:szCs w:val="2"/>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9"/>
      <w:jc w:val="center"/>
    </w:pPr>
    <w:r>
      <w:fldChar w:fldCharType="begin"/>
    </w:r>
    <w:r>
      <w:instrText xml:space="preserve">PAGE   \* MERGEFORMAT</w:instrText>
    </w:r>
    <w:r>
      <w:fldChar w:fldCharType="separate"/>
    </w:r>
    <w:r>
      <w:t xml:space="preserve">75</w:t>
    </w:r>
    <w:r>
      <w:fldChar w:fldCharType="end"/>
    </w:r>
    <w:r/>
  </w:p>
  <w:p>
    <w:pPr>
      <w:ind w:left="1429" w:right="360" w:firstLine="0"/>
      <w:rPr>
        <w:sz w:val="2"/>
        <w:szCs w:val="2"/>
      </w:rPr>
    </w:pPr>
    <w:r>
      <w:rPr>
        <w:sz w:val="2"/>
        <w:szCs w:val="2"/>
      </w:rPr>
    </w:r>
    <w:r>
      <w:rPr>
        <w:sz w:val="2"/>
        <w:szCs w:val="2"/>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240" w:lineRule="auto"/>
      </w:pPr>
      <w:r>
        <w:separator/>
      </w:r>
      <w:r/>
    </w:p>
  </w:footnote>
  <w:footnote w:type="continuationSeparator" w:id="0">
    <w:p>
      <w:pPr>
        <w:spacing w:line="240" w:lineRule="auto"/>
      </w:pPr>
      <w:r>
        <w:continuationSeparator/>
      </w:r>
      <w:r/>
    </w:p>
  </w:footnote>
  <w:footnote w:id="2">
    <w:p>
      <w:pPr>
        <w:pStyle w:val="1020"/>
      </w:pPr>
      <w:r>
        <w:rPr>
          <w:rStyle w:val="1022"/>
        </w:rPr>
        <w:footnoteRef/>
      </w:r>
      <w:r>
        <w:t xml:space="preserve"> В</w:t>
      </w:r>
      <w:r>
        <w:rPr>
          <w:i/>
        </w:rPr>
        <w:t xml:space="preserve">ключается в текст договора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Обществом Пер</w:t>
      </w:r>
      <w:r>
        <w:rPr>
          <w:i/>
        </w:rPr>
        <w:t xml:space="preserve">ечня товаров, работ, услуг, закупка которых может осуществляться только у субъектов малого и среднего предпринимательства.</w:t>
      </w:r>
      <w:r/>
    </w:p>
  </w:footnote>
  <w:footnote w:id="3">
    <w:p>
      <w:pPr>
        <w:pStyle w:val="1020"/>
        <w:jc w:val="both"/>
        <w:rPr>
          <w:i/>
          <w:sz w:val="22"/>
          <w:szCs w:val="22"/>
        </w:rPr>
      </w:pPr>
      <w:r>
        <w:rPr>
          <w:rStyle w:val="1022"/>
        </w:rPr>
        <w:footnoteRef/>
      </w:r>
      <w:r>
        <w:t xml:space="preserve"> </w:t>
      </w:r>
      <w:r>
        <w:rPr>
          <w:i/>
          <w:sz w:val="22"/>
          <w:szCs w:val="22"/>
        </w:rPr>
        <w:t xml:space="preserve">При заключении Сторонами Соглашения о применении электронного документооборота Акт оформляется в формате электронного документа, ут</w:t>
      </w:r>
      <w:r>
        <w:rPr>
          <w:i/>
          <w:sz w:val="22"/>
          <w:szCs w:val="22"/>
        </w:rPr>
        <w:t xml:space="preserve">вержденного ФНС России либо по иной форме, согласованной Сторонами в указанном Соглашении</w:t>
      </w:r>
      <w:r>
        <w:rPr>
          <w:i/>
        </w:rPr>
        <w:t xml:space="preserve">.</w:t>
      </w:r>
      <w:r>
        <w:rPr>
          <w:i/>
          <w:sz w:val="22"/>
          <w:szCs w:val="22"/>
        </w:rPr>
      </w:r>
    </w:p>
  </w:footnote>
  <w:footnote w:id="4">
    <w:p>
      <w:pPr>
        <w:pStyle w:val="1020"/>
        <w:jc w:val="both"/>
        <w:rPr>
          <w:sz w:val="16"/>
          <w:szCs w:val="16"/>
        </w:rPr>
      </w:pPr>
      <w:r>
        <w:rPr>
          <w:rStyle w:val="1022"/>
        </w:rPr>
        <w:footnoteRef/>
      </w:r>
      <w:r>
        <w:t xml:space="preserve"> </w:t>
      </w:r>
      <w:r>
        <w:rPr>
          <w:sz w:val="16"/>
          <w:szCs w:val="16"/>
        </w:rPr>
        <w:t xml:space="preserve">Страховая сумма на период гарантийных обязательств равна страховой сумме на период проведения строительно-монтажных работ (п.4.1. Договора) </w:t>
      </w:r>
      <w:r>
        <w:rPr>
          <w:sz w:val="16"/>
          <w:szCs w:val="16"/>
        </w:rPr>
      </w:r>
    </w:p>
  </w:footnote>
  <w:footnote w:id="5">
    <w:p>
      <w:pPr>
        <w:pStyle w:val="1020"/>
        <w:rPr>
          <w:sz w:val="16"/>
          <w:szCs w:val="16"/>
        </w:rPr>
      </w:pPr>
      <w:r>
        <w:rPr>
          <w:rStyle w:val="1022"/>
        </w:rPr>
        <w:footnoteRef/>
      </w:r>
      <w:r>
        <w:t xml:space="preserve"> </w:t>
      </w:r>
      <w:r>
        <w:rPr>
          <w:sz w:val="16"/>
          <w:szCs w:val="16"/>
        </w:rPr>
        <w:t xml:space="preserve">Лимит ответственност</w:t>
      </w:r>
      <w:r>
        <w:rPr>
          <w:sz w:val="16"/>
          <w:szCs w:val="16"/>
        </w:rPr>
        <w:t xml:space="preserve">и рассчитывается по формуле: страховая сумма (п.4.1. Договора)*0,5</w:t>
      </w:r>
      <w:r>
        <w:rPr>
          <w:sz w:val="16"/>
          <w:szCs w:val="16"/>
        </w:rPr>
      </w:r>
    </w:p>
  </w:footnote>
  <w:footnote w:id="6">
    <w:p>
      <w:pPr>
        <w:pStyle w:val="1089"/>
        <w:jc w:val="both"/>
        <w:rPr>
          <w:rFonts w:ascii="Times New Roman" w:hAnsi="Times New Roman"/>
        </w:rPr>
      </w:pPr>
      <w:r>
        <w:rPr>
          <w:rStyle w:val="1022"/>
        </w:rPr>
        <w:footnoteRef/>
      </w:r>
      <w:r>
        <w:rPr>
          <w:rFonts w:ascii="Times New Roman" w:hAnsi="Times New Roman"/>
        </w:rPr>
        <w:t xml:space="preserve">Если КС-14 несколько (при выполнении работ на нескольких объектах в рамках договоров тех. присоединения), то в договор/дополнительное соглашение обязательно должен быть включен пункт следу</w:t>
      </w:r>
      <w:r>
        <w:rPr>
          <w:rFonts w:ascii="Times New Roman" w:hAnsi="Times New Roman"/>
        </w:rPr>
        <w:t xml:space="preserve">ющего содержания: «-</w:t>
      </w:r>
      <w:r>
        <w:rPr>
          <w:rFonts w:ascii="Times New Roman" w:hAnsi="Times New Roman"/>
          <w:i/>
          <w:iCs/>
        </w:rPr>
        <w:t xml:space="preserve">период ППГО - определяется индивидуально на каждый введенный в эксплуатацию объект – 36 месяцев с даты ввода объекта в эксплуатацию в соответствии с актами  КС-14»</w:t>
      </w:r>
      <w:r>
        <w:rPr>
          <w:rFonts w:ascii="Times New Roman" w:hAnsi="Times New Roman"/>
          <w:i/>
        </w:rPr>
        <w:t xml:space="preserve">.</w:t>
      </w:r>
      <w:r>
        <w:rPr>
          <w:rFonts w:ascii="Times New Roman" w:hAnsi="Times New Roman"/>
        </w:rP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
    <w:multiLevelType w:val="hybridMultilevel"/>
    <w:lvl w:ilvl="0">
      <w:start w:val="1"/>
      <w:numFmt w:val="bullet"/>
      <w:isLgl w:val="false"/>
      <w:suff w:val="tab"/>
      <w:lvlText w:val=""/>
      <w:lvlJc w:val="left"/>
      <w:pPr>
        <w:ind w:left="1260" w:hanging="360"/>
        <w:tabs>
          <w:tab w:val="num" w:pos="1260" w:leader="none"/>
        </w:tabs>
      </w:pPr>
      <w:rPr>
        <w:rFonts w:ascii="Symbol" w:hAnsi="Symbol"/>
      </w:rPr>
    </w:lvl>
    <w:lvl w:ilvl="1">
      <w:start w:val="1"/>
      <w:numFmt w:val="bullet"/>
      <w:isLgl w:val="false"/>
      <w:suff w:val="tab"/>
      <w:lvlText w:val="o"/>
      <w:lvlJc w:val="left"/>
      <w:pPr>
        <w:ind w:left="1980" w:hanging="360"/>
        <w:tabs>
          <w:tab w:val="num" w:pos="1980" w:leader="none"/>
        </w:tabs>
      </w:pPr>
      <w:rPr>
        <w:rFonts w:ascii="Courier New" w:hAnsi="Courier New"/>
      </w:rPr>
    </w:lvl>
    <w:lvl w:ilvl="2">
      <w:start w:val="1"/>
      <w:numFmt w:val="bullet"/>
      <w:isLgl w:val="false"/>
      <w:suff w:val="tab"/>
      <w:lvlText w:val=""/>
      <w:lvlJc w:val="left"/>
      <w:pPr>
        <w:ind w:left="2700" w:hanging="360"/>
        <w:tabs>
          <w:tab w:val="num" w:pos="2700" w:leader="none"/>
        </w:tabs>
      </w:pPr>
      <w:rPr>
        <w:rFonts w:ascii="Wingdings" w:hAnsi="Wingdings"/>
      </w:rPr>
    </w:lvl>
    <w:lvl w:ilvl="3">
      <w:start w:val="1"/>
      <w:numFmt w:val="bullet"/>
      <w:isLgl w:val="false"/>
      <w:suff w:val="tab"/>
      <w:lvlText w:val=""/>
      <w:lvlJc w:val="left"/>
      <w:pPr>
        <w:ind w:left="3420" w:hanging="360"/>
        <w:tabs>
          <w:tab w:val="num" w:pos="3420" w:leader="none"/>
        </w:tabs>
      </w:pPr>
      <w:rPr>
        <w:rFonts w:ascii="Symbol" w:hAnsi="Symbol"/>
      </w:rPr>
    </w:lvl>
    <w:lvl w:ilvl="4">
      <w:start w:val="1"/>
      <w:numFmt w:val="bullet"/>
      <w:isLgl w:val="false"/>
      <w:suff w:val="tab"/>
      <w:lvlText w:val="o"/>
      <w:lvlJc w:val="left"/>
      <w:pPr>
        <w:ind w:left="4140" w:hanging="360"/>
        <w:tabs>
          <w:tab w:val="num" w:pos="4140" w:leader="none"/>
        </w:tabs>
      </w:pPr>
      <w:rPr>
        <w:rFonts w:ascii="Courier New" w:hAnsi="Courier New"/>
      </w:rPr>
    </w:lvl>
    <w:lvl w:ilvl="5">
      <w:start w:val="1"/>
      <w:numFmt w:val="bullet"/>
      <w:isLgl w:val="false"/>
      <w:suff w:val="tab"/>
      <w:lvlText w:val=""/>
      <w:lvlJc w:val="left"/>
      <w:pPr>
        <w:ind w:left="4860" w:hanging="360"/>
        <w:tabs>
          <w:tab w:val="num" w:pos="4860" w:leader="none"/>
        </w:tabs>
      </w:pPr>
      <w:rPr>
        <w:rFonts w:ascii="Wingdings" w:hAnsi="Wingdings"/>
      </w:rPr>
    </w:lvl>
    <w:lvl w:ilvl="6">
      <w:start w:val="1"/>
      <w:numFmt w:val="bullet"/>
      <w:isLgl w:val="false"/>
      <w:suff w:val="tab"/>
      <w:lvlText w:val=""/>
      <w:lvlJc w:val="left"/>
      <w:pPr>
        <w:ind w:left="5580" w:hanging="360"/>
        <w:tabs>
          <w:tab w:val="num" w:pos="5580" w:leader="none"/>
        </w:tabs>
      </w:pPr>
      <w:rPr>
        <w:rFonts w:ascii="Symbol" w:hAnsi="Symbol"/>
      </w:rPr>
    </w:lvl>
    <w:lvl w:ilvl="7">
      <w:start w:val="1"/>
      <w:numFmt w:val="bullet"/>
      <w:isLgl w:val="false"/>
      <w:suff w:val="tab"/>
      <w:lvlText w:val="o"/>
      <w:lvlJc w:val="left"/>
      <w:pPr>
        <w:ind w:left="6300" w:hanging="360"/>
        <w:tabs>
          <w:tab w:val="num" w:pos="6300" w:leader="none"/>
        </w:tabs>
      </w:pPr>
      <w:rPr>
        <w:rFonts w:ascii="Courier New" w:hAnsi="Courier New"/>
      </w:rPr>
    </w:lvl>
    <w:lvl w:ilvl="8">
      <w:start w:val="1"/>
      <w:numFmt w:val="bullet"/>
      <w:isLgl w:val="false"/>
      <w:suff w:val="tab"/>
      <w:lvlText w:val=""/>
      <w:lvlJc w:val="left"/>
      <w:pPr>
        <w:ind w:left="7020" w:hanging="360"/>
        <w:tabs>
          <w:tab w:val="num" w:pos="7020" w:leader="none"/>
        </w:tabs>
      </w:pPr>
      <w:rPr>
        <w:rFonts w:ascii="Wingdings" w:hAnsi="Wingdings"/>
      </w:rPr>
    </w:lvl>
  </w:abstractNum>
  <w:abstractNum w:abstractNumId="2">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
    <w:multiLevelType w:val="hybridMultilevel"/>
    <w:lvl w:ilvl="0">
      <w:start w:val="1"/>
      <w:numFmt w:val="bullet"/>
      <w:isLgl w:val="false"/>
      <w:suff w:val="tab"/>
      <w:lvlText w:val=""/>
      <w:lvlJc w:val="left"/>
      <w:pPr>
        <w:ind w:left="1429" w:hanging="360"/>
        <w:tabs>
          <w:tab w:val="num" w:pos="1429" w:leader="none"/>
        </w:tabs>
      </w:pPr>
      <w:rPr>
        <w:rFonts w:ascii="Symbol" w:hAnsi="Symbol"/>
      </w:rPr>
    </w:lvl>
    <w:lvl w:ilvl="1">
      <w:start w:val="1"/>
      <w:numFmt w:val="bullet"/>
      <w:isLgl w:val="false"/>
      <w:suff w:val="tab"/>
      <w:lvlText w:val="o"/>
      <w:lvlJc w:val="left"/>
      <w:pPr>
        <w:ind w:left="2149" w:hanging="360"/>
        <w:tabs>
          <w:tab w:val="num" w:pos="2149" w:leader="none"/>
        </w:tabs>
      </w:pPr>
      <w:rPr>
        <w:rFonts w:ascii="Courier New" w:hAnsi="Courier New"/>
      </w:rPr>
    </w:lvl>
    <w:lvl w:ilvl="2">
      <w:start w:val="1"/>
      <w:numFmt w:val="bullet"/>
      <w:isLgl w:val="false"/>
      <w:suff w:val="tab"/>
      <w:lvlText w:val=""/>
      <w:lvlJc w:val="left"/>
      <w:pPr>
        <w:ind w:left="2869" w:hanging="360"/>
        <w:tabs>
          <w:tab w:val="num" w:pos="2869" w:leader="none"/>
        </w:tabs>
      </w:pPr>
      <w:rPr>
        <w:rFonts w:ascii="Wingdings" w:hAnsi="Wingdings"/>
      </w:rPr>
    </w:lvl>
    <w:lvl w:ilvl="3">
      <w:start w:val="1"/>
      <w:numFmt w:val="bullet"/>
      <w:isLgl w:val="false"/>
      <w:suff w:val="tab"/>
      <w:lvlText w:val=""/>
      <w:lvlJc w:val="left"/>
      <w:pPr>
        <w:ind w:left="3589" w:hanging="360"/>
        <w:tabs>
          <w:tab w:val="num" w:pos="3589" w:leader="none"/>
        </w:tabs>
      </w:pPr>
      <w:rPr>
        <w:rFonts w:ascii="Symbol" w:hAnsi="Symbol"/>
      </w:rPr>
    </w:lvl>
    <w:lvl w:ilvl="4">
      <w:start w:val="1"/>
      <w:numFmt w:val="bullet"/>
      <w:isLgl w:val="false"/>
      <w:suff w:val="tab"/>
      <w:lvlText w:val="o"/>
      <w:lvlJc w:val="left"/>
      <w:pPr>
        <w:ind w:left="4309" w:hanging="360"/>
        <w:tabs>
          <w:tab w:val="num" w:pos="4309" w:leader="none"/>
        </w:tabs>
      </w:pPr>
      <w:rPr>
        <w:rFonts w:ascii="Courier New" w:hAnsi="Courier New"/>
      </w:rPr>
    </w:lvl>
    <w:lvl w:ilvl="5">
      <w:start w:val="1"/>
      <w:numFmt w:val="bullet"/>
      <w:isLgl w:val="false"/>
      <w:suff w:val="tab"/>
      <w:lvlText w:val=""/>
      <w:lvlJc w:val="left"/>
      <w:pPr>
        <w:ind w:left="5029" w:hanging="360"/>
        <w:tabs>
          <w:tab w:val="num" w:pos="5029" w:leader="none"/>
        </w:tabs>
      </w:pPr>
      <w:rPr>
        <w:rFonts w:ascii="Wingdings" w:hAnsi="Wingdings"/>
      </w:rPr>
    </w:lvl>
    <w:lvl w:ilvl="6">
      <w:start w:val="1"/>
      <w:numFmt w:val="bullet"/>
      <w:isLgl w:val="false"/>
      <w:suff w:val="tab"/>
      <w:lvlText w:val=""/>
      <w:lvlJc w:val="left"/>
      <w:pPr>
        <w:ind w:left="5749" w:hanging="360"/>
        <w:tabs>
          <w:tab w:val="num" w:pos="5749" w:leader="none"/>
        </w:tabs>
      </w:pPr>
      <w:rPr>
        <w:rFonts w:ascii="Symbol" w:hAnsi="Symbol"/>
      </w:rPr>
    </w:lvl>
    <w:lvl w:ilvl="7">
      <w:start w:val="1"/>
      <w:numFmt w:val="bullet"/>
      <w:isLgl w:val="false"/>
      <w:suff w:val="tab"/>
      <w:lvlText w:val="o"/>
      <w:lvlJc w:val="left"/>
      <w:pPr>
        <w:ind w:left="6469" w:hanging="360"/>
        <w:tabs>
          <w:tab w:val="num" w:pos="6469" w:leader="none"/>
        </w:tabs>
      </w:pPr>
      <w:rPr>
        <w:rFonts w:ascii="Courier New" w:hAnsi="Courier New"/>
      </w:rPr>
    </w:lvl>
    <w:lvl w:ilvl="8">
      <w:start w:val="1"/>
      <w:numFmt w:val="bullet"/>
      <w:isLgl w:val="false"/>
      <w:suff w:val="tab"/>
      <w:lvlText w:val=""/>
      <w:lvlJc w:val="left"/>
      <w:pPr>
        <w:ind w:left="7189" w:hanging="360"/>
        <w:tabs>
          <w:tab w:val="num" w:pos="7189" w:leader="none"/>
        </w:tabs>
      </w:pPr>
      <w:rPr>
        <w:rFonts w:ascii="Wingdings" w:hAnsi="Wingdings"/>
      </w:rPr>
    </w:lvl>
  </w:abstractNum>
  <w:abstractNum w:abstractNumId="4">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5">
    <w:multiLevelType w:val="hybridMultilevel"/>
    <w:lvl w:ilvl="0">
      <w:start w:val="1"/>
      <w:numFmt w:val="decimal"/>
      <w:isLgl w:val="false"/>
      <w:suff w:val="tab"/>
      <w:lvlText w:val="%1."/>
      <w:lvlJc w:val="left"/>
      <w:pPr>
        <w:ind w:left="1103" w:hanging="360"/>
      </w:pPr>
      <w:rPr>
        <w:rFonts w:hint="default"/>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6">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7">
    <w:multiLevelType w:val="hybridMultilevel"/>
    <w:lvl w:ilvl="0">
      <w:start w:val="1"/>
      <w:numFmt w:val="decimal"/>
      <w:isLgl w:val="false"/>
      <w:suff w:val="tab"/>
      <w:lvlText w:val="%1."/>
      <w:lvlJc w:val="left"/>
      <w:pPr>
        <w:ind w:left="450" w:hanging="450"/>
      </w:pPr>
    </w:lvl>
    <w:lvl w:ilvl="1">
      <w:start w:val="1"/>
      <w:numFmt w:val="decimal"/>
      <w:isLgl w:val="false"/>
      <w:suff w:val="tab"/>
      <w:lvlText w:val="%1.%2."/>
      <w:lvlJc w:val="left"/>
      <w:pPr>
        <w:ind w:left="720" w:hanging="720"/>
      </w:p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1080" w:hanging="108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440" w:hanging="1440"/>
      </w:pPr>
    </w:lvl>
    <w:lvl w:ilvl="6">
      <w:start w:val="1"/>
      <w:numFmt w:val="decimal"/>
      <w:isLgl w:val="false"/>
      <w:suff w:val="tab"/>
      <w:lvlText w:val="%1.%2.%3.%4.%5.%6.%7."/>
      <w:lvlJc w:val="left"/>
      <w:pPr>
        <w:ind w:left="1800" w:hanging="1800"/>
      </w:p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2160" w:hanging="2160"/>
      </w:pPr>
    </w:lvl>
  </w:abstractNum>
  <w:abstractNum w:abstractNumId="8">
    <w:multiLevelType w:val="hybridMultilevel"/>
    <w:lvl w:ilvl="0">
      <w:start w:val="1"/>
      <w:numFmt w:val="decimal"/>
      <w:pStyle w:val="1082"/>
      <w:isLgl w:val="false"/>
      <w:suff w:val="tab"/>
      <w:lvlText w:val="4.3.%1."/>
      <w:lvlJc w:val="left"/>
      <w:pPr>
        <w:ind w:left="360"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9">
    <w:multiLevelType w:val="hybridMultilevel"/>
    <w:lvl w:ilvl="0">
      <w:start w:val="8"/>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8"/>
      <w:numFmt w:val="decimal"/>
      <w:isLgl w:val="false"/>
      <w:suff w:val="tab"/>
      <w:lvlText w:val="%1."/>
      <w:lvlJc w:val="left"/>
      <w:pPr>
        <w:ind w:left="480" w:hanging="480"/>
      </w:pPr>
    </w:lvl>
    <w:lvl w:ilvl="1">
      <w:start w:val="4"/>
      <w:numFmt w:val="decimal"/>
      <w:isLgl w:val="false"/>
      <w:suff w:val="tab"/>
      <w:lvlText w:val="%1.%2."/>
      <w:lvlJc w:val="left"/>
      <w:pPr>
        <w:ind w:left="960" w:hanging="480"/>
      </w:pPr>
    </w:lvl>
    <w:lvl w:ilvl="2">
      <w:start w:val="1"/>
      <w:numFmt w:val="decimal"/>
      <w:isLgl w:val="false"/>
      <w:suff w:val="tab"/>
      <w:lvlText w:val="%1.%2.%3."/>
      <w:lvlJc w:val="left"/>
      <w:pPr>
        <w:ind w:left="1680" w:hanging="720"/>
      </w:pPr>
    </w:lvl>
    <w:lvl w:ilvl="3">
      <w:start w:val="1"/>
      <w:numFmt w:val="decimal"/>
      <w:isLgl w:val="false"/>
      <w:suff w:val="tab"/>
      <w:lvlText w:val="%1.%2.%3.%4."/>
      <w:lvlJc w:val="left"/>
      <w:pPr>
        <w:ind w:left="2160" w:hanging="720"/>
      </w:pPr>
    </w:lvl>
    <w:lvl w:ilvl="4">
      <w:start w:val="1"/>
      <w:numFmt w:val="decimal"/>
      <w:isLgl w:val="false"/>
      <w:suff w:val="tab"/>
      <w:lvlText w:val="%1.%2.%3.%4.%5."/>
      <w:lvlJc w:val="left"/>
      <w:pPr>
        <w:ind w:left="3000" w:hanging="1080"/>
      </w:pPr>
    </w:lvl>
    <w:lvl w:ilvl="5">
      <w:start w:val="1"/>
      <w:numFmt w:val="decimal"/>
      <w:isLgl w:val="false"/>
      <w:suff w:val="tab"/>
      <w:lvlText w:val="%1.%2.%3.%4.%5.%6."/>
      <w:lvlJc w:val="left"/>
      <w:pPr>
        <w:ind w:left="3480" w:hanging="1080"/>
      </w:pPr>
    </w:lvl>
    <w:lvl w:ilvl="6">
      <w:start w:val="1"/>
      <w:numFmt w:val="decimal"/>
      <w:isLgl w:val="false"/>
      <w:suff w:val="tab"/>
      <w:lvlText w:val="%1.%2.%3.%4.%5.%6.%7."/>
      <w:lvlJc w:val="left"/>
      <w:pPr>
        <w:ind w:left="4320" w:hanging="1440"/>
      </w:pPr>
    </w:lvl>
    <w:lvl w:ilvl="7">
      <w:start w:val="1"/>
      <w:numFmt w:val="decimal"/>
      <w:isLgl w:val="false"/>
      <w:suff w:val="tab"/>
      <w:lvlText w:val="%1.%2.%3.%4.%5.%6.%7.%8."/>
      <w:lvlJc w:val="left"/>
      <w:pPr>
        <w:ind w:left="4800" w:hanging="1440"/>
      </w:pPr>
    </w:lvl>
    <w:lvl w:ilvl="8">
      <w:start w:val="1"/>
      <w:numFmt w:val="decimal"/>
      <w:isLgl w:val="false"/>
      <w:suff w:val="tab"/>
      <w:lvlText w:val="%1.%2.%3.%4.%5.%6.%7.%8.%9."/>
      <w:lvlJc w:val="left"/>
      <w:pPr>
        <w:ind w:left="5640" w:hanging="1800"/>
      </w:pPr>
    </w:lvl>
  </w:abstractNum>
  <w:abstractNum w:abstractNumId="11">
    <w:multiLevelType w:val="hybridMultilevel"/>
    <w:lvl w:ilvl="0">
      <w:start w:val="1"/>
      <w:numFmt w:val="bullet"/>
      <w:isLgl w:val="false"/>
      <w:suff w:val="tab"/>
      <w:lvlText w:val=""/>
      <w:lvlJc w:val="left"/>
      <w:pPr>
        <w:ind w:left="720" w:hanging="360"/>
        <w:tabs>
          <w:tab w:val="num" w:pos="720" w:leader="none"/>
        </w:tabs>
      </w:pPr>
      <w:rPr>
        <w:rFonts w:ascii="Symbol" w:hAnsi="Symbol"/>
      </w:rPr>
    </w:lvl>
    <w:lvl w:ilvl="1">
      <w:start w:val="1"/>
      <w:numFmt w:val="bullet"/>
      <w:isLgl w:val="false"/>
      <w:suff w:val="tab"/>
      <w:lvlText w:val="o"/>
      <w:lvlJc w:val="left"/>
      <w:pPr>
        <w:ind w:left="1440" w:hanging="360"/>
        <w:tabs>
          <w:tab w:val="num" w:pos="1440" w:leader="none"/>
        </w:tabs>
      </w:pPr>
      <w:rPr>
        <w:rFonts w:ascii="Courier New" w:hAnsi="Courier New"/>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12">
    <w:multiLevelType w:val="hybridMultilevel"/>
    <w:lvl w:ilvl="0">
      <w:start w:val="1"/>
      <w:numFmt w:val="decimal"/>
      <w:isLgl w:val="false"/>
      <w:suff w:val="tab"/>
      <w:lvlText w:val="%1."/>
      <w:lvlJc w:val="left"/>
      <w:pPr>
        <w:ind w:left="1080" w:hanging="360"/>
        <w:tabs>
          <w:tab w:val="num" w:pos="1080" w:leader="none"/>
        </w:tabs>
      </w:pPr>
      <w:rPr>
        <w:rFonts w:cs="Times New Roman"/>
        <w:b w:val="0"/>
      </w:rPr>
    </w:lvl>
    <w:lvl w:ilvl="1">
      <w:start w:val="1"/>
      <w:numFmt w:val="lowerLetter"/>
      <w:isLgl w:val="false"/>
      <w:suff w:val="tab"/>
      <w:lvlText w:val="%2."/>
      <w:lvlJc w:val="left"/>
      <w:pPr>
        <w:ind w:left="1800" w:hanging="360"/>
        <w:tabs>
          <w:tab w:val="num" w:pos="1800" w:leader="none"/>
        </w:tabs>
      </w:pPr>
      <w:rPr>
        <w:rFonts w:cs="Times New Roman"/>
      </w:rPr>
    </w:lvl>
    <w:lvl w:ilvl="2">
      <w:start w:val="1"/>
      <w:numFmt w:val="lowerRoman"/>
      <w:isLgl w:val="false"/>
      <w:suff w:val="tab"/>
      <w:lvlText w:val="%3."/>
      <w:lvlJc w:val="right"/>
      <w:pPr>
        <w:ind w:left="2520" w:hanging="180"/>
        <w:tabs>
          <w:tab w:val="num" w:pos="2520" w:leader="none"/>
        </w:tabs>
      </w:pPr>
      <w:rPr>
        <w:rFonts w:cs="Times New Roman"/>
      </w:rPr>
    </w:lvl>
    <w:lvl w:ilvl="3">
      <w:start w:val="1"/>
      <w:numFmt w:val="decimal"/>
      <w:isLgl w:val="false"/>
      <w:suff w:val="tab"/>
      <w:lvlText w:val="%4."/>
      <w:lvlJc w:val="left"/>
      <w:pPr>
        <w:ind w:left="3240" w:hanging="360"/>
        <w:tabs>
          <w:tab w:val="num" w:pos="3240" w:leader="none"/>
        </w:tabs>
      </w:pPr>
      <w:rPr>
        <w:rFonts w:cs="Times New Roman"/>
      </w:rPr>
    </w:lvl>
    <w:lvl w:ilvl="4">
      <w:start w:val="1"/>
      <w:numFmt w:val="lowerLetter"/>
      <w:isLgl w:val="false"/>
      <w:suff w:val="tab"/>
      <w:lvlText w:val="%5."/>
      <w:lvlJc w:val="left"/>
      <w:pPr>
        <w:ind w:left="3960" w:hanging="360"/>
        <w:tabs>
          <w:tab w:val="num" w:pos="3960" w:leader="none"/>
        </w:tabs>
      </w:pPr>
      <w:rPr>
        <w:rFonts w:cs="Times New Roman"/>
      </w:rPr>
    </w:lvl>
    <w:lvl w:ilvl="5">
      <w:start w:val="1"/>
      <w:numFmt w:val="lowerRoman"/>
      <w:isLgl w:val="false"/>
      <w:suff w:val="tab"/>
      <w:lvlText w:val="%6."/>
      <w:lvlJc w:val="right"/>
      <w:pPr>
        <w:ind w:left="4680" w:hanging="180"/>
        <w:tabs>
          <w:tab w:val="num" w:pos="4680" w:leader="none"/>
        </w:tabs>
      </w:pPr>
      <w:rPr>
        <w:rFonts w:cs="Times New Roman"/>
      </w:rPr>
    </w:lvl>
    <w:lvl w:ilvl="6">
      <w:start w:val="1"/>
      <w:numFmt w:val="decimal"/>
      <w:isLgl w:val="false"/>
      <w:suff w:val="tab"/>
      <w:lvlText w:val="%7."/>
      <w:lvlJc w:val="left"/>
      <w:pPr>
        <w:ind w:left="5400" w:hanging="360"/>
        <w:tabs>
          <w:tab w:val="num" w:pos="5400" w:leader="none"/>
        </w:tabs>
      </w:pPr>
      <w:rPr>
        <w:rFonts w:cs="Times New Roman"/>
      </w:rPr>
    </w:lvl>
    <w:lvl w:ilvl="7">
      <w:start w:val="1"/>
      <w:numFmt w:val="lowerLetter"/>
      <w:isLgl w:val="false"/>
      <w:suff w:val="tab"/>
      <w:lvlText w:val="%8."/>
      <w:lvlJc w:val="left"/>
      <w:pPr>
        <w:ind w:left="6120" w:hanging="360"/>
        <w:tabs>
          <w:tab w:val="num" w:pos="6120" w:leader="none"/>
        </w:tabs>
      </w:pPr>
      <w:rPr>
        <w:rFonts w:cs="Times New Roman"/>
      </w:rPr>
    </w:lvl>
    <w:lvl w:ilvl="8">
      <w:start w:val="1"/>
      <w:numFmt w:val="lowerRoman"/>
      <w:isLgl w:val="false"/>
      <w:suff w:val="tab"/>
      <w:lvlText w:val="%9."/>
      <w:lvlJc w:val="right"/>
      <w:pPr>
        <w:ind w:left="6840" w:hanging="180"/>
        <w:tabs>
          <w:tab w:val="num" w:pos="6840" w:leader="none"/>
        </w:tabs>
      </w:pPr>
      <w:rPr>
        <w:rFonts w:cs="Times New Roman"/>
      </w:rPr>
    </w:lvl>
  </w:abstractNum>
  <w:abstractNum w:abstractNumId="13">
    <w:multiLevelType w:val="hybridMultilevel"/>
    <w:lvl w:ilvl="0">
      <w:start w:val="1"/>
      <w:numFmt w:val="decimal"/>
      <w:pStyle w:val="1079"/>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4">
    <w:multiLevelType w:val="hybridMultilevel"/>
    <w:lvl w:ilvl="0">
      <w:start w:val="4"/>
      <w:numFmt w:val="decimal"/>
      <w:isLgl w:val="false"/>
      <w:suff w:val="tab"/>
      <w:lvlText w:val="%1."/>
      <w:lvlJc w:val="left"/>
      <w:pPr>
        <w:ind w:left="540" w:hanging="540"/>
      </w:pPr>
    </w:lvl>
    <w:lvl w:ilvl="1">
      <w:start w:val="1"/>
      <w:numFmt w:val="decimal"/>
      <w:isLgl w:val="false"/>
      <w:suff w:val="tab"/>
      <w:lvlText w:val="%1.%2."/>
      <w:lvlJc w:val="left"/>
      <w:pPr>
        <w:ind w:left="753" w:hanging="540"/>
      </w:pPr>
    </w:lvl>
    <w:lvl w:ilvl="2">
      <w:start w:val="1"/>
      <w:numFmt w:val="decimal"/>
      <w:isLgl w:val="false"/>
      <w:suff w:val="tab"/>
      <w:lvlText w:val="%1.%2.%3."/>
      <w:lvlJc w:val="left"/>
      <w:pPr>
        <w:ind w:left="1855" w:hanging="720"/>
      </w:pPr>
      <w:rPr>
        <w:sz w:val="24"/>
        <w:szCs w:val="24"/>
      </w:rPr>
    </w:lvl>
    <w:lvl w:ilvl="3">
      <w:start w:val="1"/>
      <w:numFmt w:val="decimal"/>
      <w:isLgl w:val="false"/>
      <w:suff w:val="tab"/>
      <w:lvlText w:val="%1.%2.%3.%4."/>
      <w:lvlJc w:val="left"/>
      <w:pPr>
        <w:ind w:left="1359" w:hanging="720"/>
      </w:pPr>
    </w:lvl>
    <w:lvl w:ilvl="4">
      <w:start w:val="1"/>
      <w:numFmt w:val="decimal"/>
      <w:isLgl w:val="false"/>
      <w:suff w:val="tab"/>
      <w:lvlText w:val="%1.%2.%3.%4.%5."/>
      <w:lvlJc w:val="left"/>
      <w:pPr>
        <w:ind w:left="1932" w:hanging="1080"/>
      </w:pPr>
    </w:lvl>
    <w:lvl w:ilvl="5">
      <w:start w:val="1"/>
      <w:numFmt w:val="decimal"/>
      <w:isLgl w:val="false"/>
      <w:suff w:val="tab"/>
      <w:lvlText w:val="%1.%2.%3.%4.%5.%6."/>
      <w:lvlJc w:val="left"/>
      <w:pPr>
        <w:ind w:left="2145" w:hanging="1080"/>
      </w:pPr>
    </w:lvl>
    <w:lvl w:ilvl="6">
      <w:start w:val="1"/>
      <w:numFmt w:val="decimal"/>
      <w:isLgl w:val="false"/>
      <w:suff w:val="tab"/>
      <w:lvlText w:val="%1.%2.%3.%4.%5.%6.%7."/>
      <w:lvlJc w:val="left"/>
      <w:pPr>
        <w:ind w:left="2718" w:hanging="1440"/>
      </w:pPr>
    </w:lvl>
    <w:lvl w:ilvl="7">
      <w:start w:val="1"/>
      <w:numFmt w:val="decimal"/>
      <w:isLgl w:val="false"/>
      <w:suff w:val="tab"/>
      <w:lvlText w:val="%1.%2.%3.%4.%5.%6.%7.%8."/>
      <w:lvlJc w:val="left"/>
      <w:pPr>
        <w:ind w:left="2931" w:hanging="1440"/>
      </w:pPr>
    </w:lvl>
    <w:lvl w:ilvl="8">
      <w:start w:val="1"/>
      <w:numFmt w:val="decimal"/>
      <w:isLgl w:val="false"/>
      <w:suff w:val="tab"/>
      <w:lvlText w:val="%1.%2.%3.%4.%5.%6.%7.%8.%9."/>
      <w:lvlJc w:val="left"/>
      <w:pPr>
        <w:ind w:left="3504" w:hanging="1800"/>
      </w:pPr>
    </w:lvl>
  </w:abstractNum>
  <w:abstractNum w:abstractNumId="15">
    <w:multiLevelType w:val="hybridMultilevel"/>
    <w:lvl w:ilvl="0">
      <w:start w:val="1"/>
      <w:numFmt w:val="upperRoman"/>
      <w:pStyle w:val="1110"/>
      <w:isLgl w:val="false"/>
      <w:suff w:val="tab"/>
      <w:lvlText w:val="Раздел %1."/>
      <w:lvlJc w:val="left"/>
      <w:pPr>
        <w:ind w:left="2268" w:hanging="2268"/>
        <w:tabs>
          <w:tab w:val="num" w:pos="2268" w:leader="none"/>
        </w:tabs>
      </w:pPr>
      <w:rPr>
        <w:rFonts w:cs="Times New Roman"/>
        <w:sz w:val="28"/>
        <w:szCs w:val="28"/>
      </w:rPr>
    </w:lvl>
    <w:lvl w:ilvl="1">
      <w:start w:val="1"/>
      <w:numFmt w:val="decimal"/>
      <w:pStyle w:val="1111"/>
      <w:isLgl w:val="false"/>
      <w:suff w:val="tab"/>
      <w:lvlText w:val="Статья %2."/>
      <w:lvlJc w:val="left"/>
      <w:pPr>
        <w:ind w:left="2268" w:hanging="2268"/>
        <w:tabs>
          <w:tab w:val="num" w:pos="2268" w:leader="none"/>
        </w:tabs>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1112"/>
      <w:isLgl w:val="false"/>
      <w:suff w:val="tab"/>
      <w:lvlText w:val="%2.%3."/>
      <w:lvlJc w:val="left"/>
      <w:pPr>
        <w:ind w:left="1134" w:hanging="1134"/>
        <w:tabs>
          <w:tab w:val="num" w:pos="1134" w:leader="none"/>
        </w:tabs>
      </w:pPr>
      <w:rPr>
        <w:rFonts w:cs="Times New Roman"/>
        <w:b/>
      </w:rPr>
    </w:lvl>
    <w:lvl w:ilvl="3">
      <w:start w:val="1"/>
      <w:numFmt w:val="decimal"/>
      <w:pStyle w:val="1113"/>
      <w:isLgl w:val="false"/>
      <w:suff w:val="tab"/>
      <w:lvlText w:val="%2.%3.%4."/>
      <w:lvlJc w:val="left"/>
      <w:pPr>
        <w:ind w:left="2394" w:hanging="1134"/>
        <w:tabs>
          <w:tab w:val="num" w:pos="2394" w:leader="none"/>
        </w:tabs>
      </w:pPr>
      <w:rPr>
        <w:rFonts w:cs="Times New Roman"/>
        <w:b w:val="0"/>
        <w:i w:val="0"/>
        <w:color w:val="000000"/>
      </w:rPr>
    </w:lvl>
    <w:lvl w:ilvl="4">
      <w:start w:val="1"/>
      <w:numFmt w:val="thaiNumbers"/>
      <w:pStyle w:val="1114"/>
      <w:isLgl w:val="false"/>
      <w:suff w:val="tab"/>
      <w:lvlText w:val="(%5)"/>
      <w:lvlJc w:val="left"/>
      <w:pPr>
        <w:ind w:left="2835" w:hanging="567"/>
        <w:tabs>
          <w:tab w:val="num" w:pos="2835" w:leader="none"/>
        </w:tabs>
      </w:pPr>
      <w:rPr>
        <w:rFonts w:cs="Times New Roman"/>
        <w:b w:val="0"/>
        <w:color w:val="000000"/>
      </w:rPr>
    </w:lvl>
    <w:lvl w:ilvl="5">
      <w:start w:val="1"/>
      <w:numFmt w:val="decimal"/>
      <w:pStyle w:val="1115"/>
      <w:isLgl w:val="false"/>
      <w:suff w:val="tab"/>
      <w:lvlText w:val="(%6)"/>
      <w:lvlJc w:val="left"/>
      <w:pPr>
        <w:ind w:left="2835" w:hanging="567"/>
        <w:tabs>
          <w:tab w:val="num" w:pos="2835" w:leader="none"/>
        </w:tabs>
      </w:pPr>
      <w:rPr>
        <w:rFonts w:cs="Times New Roman"/>
        <w:b w:val="0"/>
        <w:color w:val="000000"/>
      </w:rPr>
    </w:lvl>
    <w:lvl w:ilvl="6">
      <w:start w:val="1"/>
      <w:numFmt w:val="decimal"/>
      <w:isLgl w:val="false"/>
      <w:suff w:val="tab"/>
      <w:lvlText w:val="%1.%2.%3.%4.%5.%6.%7."/>
      <w:lvlJc w:val="left"/>
      <w:pPr>
        <w:ind w:left="3240" w:hanging="1080"/>
        <w:tabs>
          <w:tab w:val="num" w:pos="3240" w:leader="none"/>
        </w:tabs>
      </w:pPr>
      <w:rPr>
        <w:rFonts w:cs="Times New Roman"/>
      </w:rPr>
    </w:lvl>
    <w:lvl w:ilvl="7">
      <w:start w:val="1"/>
      <w:numFmt w:val="decimal"/>
      <w:isLgl w:val="false"/>
      <w:suff w:val="tab"/>
      <w:lvlText w:val="%1.%2.%3.%4.%5.%6.%7.%8."/>
      <w:lvlJc w:val="left"/>
      <w:pPr>
        <w:ind w:left="3744" w:hanging="1224"/>
        <w:tabs>
          <w:tab w:val="num" w:pos="3744" w:leader="none"/>
        </w:tabs>
      </w:pPr>
      <w:rPr>
        <w:rFonts w:cs="Times New Roman"/>
      </w:rPr>
    </w:lvl>
    <w:lvl w:ilvl="8">
      <w:start w:val="1"/>
      <w:numFmt w:val="decimal"/>
      <w:isLgl w:val="false"/>
      <w:suff w:val="tab"/>
      <w:lvlText w:val="%1.%2.%3.%4.%5.%6.%7.%8.%9."/>
      <w:lvlJc w:val="left"/>
      <w:pPr>
        <w:ind w:left="4320" w:hanging="1440"/>
        <w:tabs>
          <w:tab w:val="num" w:pos="4320" w:leader="none"/>
        </w:tabs>
      </w:pPr>
      <w:rPr>
        <w:rFonts w:cs="Times New Roman"/>
      </w:rPr>
    </w:lvl>
  </w:abstractNum>
  <w:abstractNum w:abstractNumId="16">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1.%2."/>
      <w:lvlJc w:val="left"/>
      <w:pPr>
        <w:ind w:left="1260" w:hanging="720"/>
        <w:tabs>
          <w:tab w:val="num" w:pos="1260" w:leader="none"/>
        </w:tabs>
      </w:pPr>
      <w:rPr>
        <w:rFonts w:cs="Times New Roman"/>
        <w:b/>
      </w:rPr>
    </w:lvl>
    <w:lvl w:ilvl="2">
      <w:start w:val="1"/>
      <w:numFmt w:val="decimal"/>
      <w:isLgl w:val="false"/>
      <w:suff w:val="tab"/>
      <w:lvlText w:val="%1.%2.%3."/>
      <w:lvlJc w:val="left"/>
      <w:pPr>
        <w:ind w:left="2160" w:hanging="720"/>
        <w:tabs>
          <w:tab w:val="num" w:pos="2160" w:leader="none"/>
        </w:tabs>
      </w:pPr>
      <w:rPr>
        <w:rFonts w:cs="Times New Roman"/>
      </w:rPr>
    </w:lvl>
    <w:lvl w:ilvl="3">
      <w:start w:val="1"/>
      <w:numFmt w:val="decimal"/>
      <w:isLgl w:val="false"/>
      <w:suff w:val="tab"/>
      <w:lvlText w:val="%1.%2.%3.%4."/>
      <w:lvlJc w:val="left"/>
      <w:pPr>
        <w:ind w:left="3240" w:hanging="1080"/>
        <w:tabs>
          <w:tab w:val="num" w:pos="3240" w:leader="none"/>
        </w:tabs>
      </w:pPr>
      <w:rPr>
        <w:rFonts w:cs="Times New Roman"/>
      </w:rPr>
    </w:lvl>
    <w:lvl w:ilvl="4">
      <w:start w:val="1"/>
      <w:numFmt w:val="bullet"/>
      <w:isLgl w:val="false"/>
      <w:suff w:val="tab"/>
      <w:lvlText w:val=""/>
      <w:lvlJc w:val="left"/>
      <w:pPr>
        <w:ind w:left="3960" w:hanging="1080"/>
        <w:tabs>
          <w:tab w:val="num" w:pos="3960" w:leader="none"/>
        </w:tabs>
      </w:pPr>
      <w:rPr>
        <w:rFonts w:ascii="Symbol" w:hAnsi="Symbol"/>
      </w:rPr>
    </w:lvl>
    <w:lvl w:ilvl="5">
      <w:start w:val="1"/>
      <w:numFmt w:val="decimal"/>
      <w:isLgl w:val="false"/>
      <w:suff w:val="tab"/>
      <w:lvlText w:val="%1.%2.%3.%4.%5.%6."/>
      <w:lvlJc w:val="left"/>
      <w:pPr>
        <w:ind w:left="5040" w:hanging="1440"/>
        <w:tabs>
          <w:tab w:val="num" w:pos="5040" w:leader="none"/>
        </w:tabs>
      </w:pPr>
      <w:rPr>
        <w:rFonts w:cs="Times New Roman"/>
      </w:rPr>
    </w:lvl>
    <w:lvl w:ilvl="6">
      <w:start w:val="1"/>
      <w:numFmt w:val="decimal"/>
      <w:isLgl w:val="false"/>
      <w:suff w:val="tab"/>
      <w:lvlText w:val="%1.%2.%3.%4.%5.%6.%7."/>
      <w:lvlJc w:val="left"/>
      <w:pPr>
        <w:ind w:left="6120" w:hanging="1800"/>
        <w:tabs>
          <w:tab w:val="num" w:pos="6120" w:leader="none"/>
        </w:tabs>
      </w:pPr>
      <w:rPr>
        <w:rFonts w:cs="Times New Roman"/>
      </w:rPr>
    </w:lvl>
    <w:lvl w:ilvl="7">
      <w:start w:val="1"/>
      <w:numFmt w:val="decimal"/>
      <w:isLgl w:val="false"/>
      <w:suff w:val="tab"/>
      <w:lvlText w:val="%1.%2.%3.%4.%5.%6.%7.%8."/>
      <w:lvlJc w:val="left"/>
      <w:pPr>
        <w:ind w:left="6840" w:hanging="1800"/>
        <w:tabs>
          <w:tab w:val="num" w:pos="6840" w:leader="none"/>
        </w:tabs>
      </w:pPr>
      <w:rPr>
        <w:rFonts w:cs="Times New Roman"/>
      </w:rPr>
    </w:lvl>
    <w:lvl w:ilvl="8">
      <w:start w:val="1"/>
      <w:numFmt w:val="decimal"/>
      <w:isLgl w:val="false"/>
      <w:suff w:val="tab"/>
      <w:lvlText w:val="%1.%2.%3.%4.%5.%6.%7.%8.%9."/>
      <w:lvlJc w:val="left"/>
      <w:pPr>
        <w:ind w:left="7920" w:hanging="2160"/>
        <w:tabs>
          <w:tab w:val="num" w:pos="7920" w:leader="none"/>
        </w:tabs>
      </w:pPr>
      <w:rPr>
        <w:rFonts w:cs="Times New Roman"/>
      </w:rPr>
    </w:lvl>
  </w:abstractNum>
  <w:abstractNum w:abstractNumId="17">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8724" w:hanging="360"/>
      </w:pPr>
    </w:lvl>
    <w:lvl w:ilvl="2">
      <w:start w:val="1"/>
      <w:numFmt w:val="decimal"/>
      <w:isLgl w:val="false"/>
      <w:suff w:val="tab"/>
      <w:lvlText w:val="%1.%2.%3."/>
      <w:lvlJc w:val="left"/>
      <w:pPr>
        <w:ind w:left="4298" w:hanging="720"/>
      </w:pPr>
    </w:lvl>
    <w:lvl w:ilvl="3">
      <w:start w:val="1"/>
      <w:numFmt w:val="decimal"/>
      <w:isLgl w:val="false"/>
      <w:suff w:val="tab"/>
      <w:lvlText w:val="%1.%2.%3.%4."/>
      <w:lvlJc w:val="left"/>
      <w:pPr>
        <w:ind w:left="6087" w:hanging="720"/>
      </w:pPr>
    </w:lvl>
    <w:lvl w:ilvl="4">
      <w:start w:val="1"/>
      <w:numFmt w:val="decimal"/>
      <w:isLgl w:val="false"/>
      <w:suff w:val="tab"/>
      <w:lvlText w:val="%1.%2.%3.%4.%5."/>
      <w:lvlJc w:val="left"/>
      <w:pPr>
        <w:ind w:left="8236" w:hanging="1080"/>
      </w:pPr>
    </w:lvl>
    <w:lvl w:ilvl="5">
      <w:start w:val="1"/>
      <w:numFmt w:val="decimal"/>
      <w:isLgl w:val="false"/>
      <w:suff w:val="tab"/>
      <w:lvlText w:val="%1.%2.%3.%4.%5.%6."/>
      <w:lvlJc w:val="left"/>
      <w:pPr>
        <w:ind w:left="10025" w:hanging="1080"/>
      </w:pPr>
    </w:lvl>
    <w:lvl w:ilvl="6">
      <w:start w:val="1"/>
      <w:numFmt w:val="decimal"/>
      <w:isLgl w:val="false"/>
      <w:suff w:val="tab"/>
      <w:lvlText w:val="%1.%2.%3.%4.%5.%6.%7."/>
      <w:lvlJc w:val="left"/>
      <w:pPr>
        <w:ind w:left="12174" w:hanging="1440"/>
      </w:pPr>
    </w:lvl>
    <w:lvl w:ilvl="7">
      <w:start w:val="1"/>
      <w:numFmt w:val="decimal"/>
      <w:isLgl w:val="false"/>
      <w:suff w:val="tab"/>
      <w:lvlText w:val="%1.%2.%3.%4.%5.%6.%7.%8."/>
      <w:lvlJc w:val="left"/>
      <w:pPr>
        <w:ind w:left="13963" w:hanging="1440"/>
      </w:pPr>
    </w:lvl>
    <w:lvl w:ilvl="8">
      <w:start w:val="1"/>
      <w:numFmt w:val="decimal"/>
      <w:isLgl w:val="false"/>
      <w:suff w:val="tab"/>
      <w:lvlText w:val="%1.%2.%3.%4.%5.%6.%7.%8.%9."/>
      <w:lvlJc w:val="left"/>
      <w:pPr>
        <w:ind w:left="16112" w:hanging="1800"/>
      </w:pPr>
    </w:lvl>
  </w:abstractNum>
  <w:abstractNum w:abstractNumId="18">
    <w:multiLevelType w:val="hybridMultilevel"/>
    <w:lvl w:ilvl="0">
      <w:start w:val="1"/>
      <w:numFmt w:val="bullet"/>
      <w:isLgl w:val="false"/>
      <w:suff w:val="tab"/>
      <w:lvlText w:val=""/>
      <w:lvlJc w:val="left"/>
      <w:pPr>
        <w:ind w:left="1429" w:hanging="360"/>
        <w:tabs>
          <w:tab w:val="num" w:pos="1429" w:leader="none"/>
        </w:tabs>
      </w:pPr>
      <w:rPr>
        <w:rFonts w:ascii="Symbol" w:hAnsi="Symbol"/>
      </w:rPr>
    </w:lvl>
    <w:lvl w:ilvl="1">
      <w:start w:val="1"/>
      <w:numFmt w:val="bullet"/>
      <w:isLgl w:val="false"/>
      <w:suff w:val="tab"/>
      <w:lvlText w:val="o"/>
      <w:lvlJc w:val="left"/>
      <w:pPr>
        <w:ind w:left="2149" w:hanging="360"/>
        <w:tabs>
          <w:tab w:val="num" w:pos="2149" w:leader="none"/>
        </w:tabs>
      </w:pPr>
      <w:rPr>
        <w:rFonts w:ascii="Courier New" w:hAnsi="Courier New"/>
      </w:rPr>
    </w:lvl>
    <w:lvl w:ilvl="2">
      <w:start w:val="1"/>
      <w:numFmt w:val="bullet"/>
      <w:isLgl w:val="false"/>
      <w:suff w:val="tab"/>
      <w:lvlText w:val=""/>
      <w:lvlJc w:val="left"/>
      <w:pPr>
        <w:ind w:left="2869" w:hanging="360"/>
        <w:tabs>
          <w:tab w:val="num" w:pos="2869" w:leader="none"/>
        </w:tabs>
      </w:pPr>
      <w:rPr>
        <w:rFonts w:ascii="Wingdings" w:hAnsi="Wingdings"/>
      </w:rPr>
    </w:lvl>
    <w:lvl w:ilvl="3">
      <w:start w:val="1"/>
      <w:numFmt w:val="bullet"/>
      <w:isLgl w:val="false"/>
      <w:suff w:val="tab"/>
      <w:lvlText w:val=""/>
      <w:lvlJc w:val="left"/>
      <w:pPr>
        <w:ind w:left="3589" w:hanging="360"/>
        <w:tabs>
          <w:tab w:val="num" w:pos="3589" w:leader="none"/>
        </w:tabs>
      </w:pPr>
      <w:rPr>
        <w:rFonts w:ascii="Symbol" w:hAnsi="Symbol"/>
      </w:rPr>
    </w:lvl>
    <w:lvl w:ilvl="4">
      <w:start w:val="1"/>
      <w:numFmt w:val="bullet"/>
      <w:isLgl w:val="false"/>
      <w:suff w:val="tab"/>
      <w:lvlText w:val="o"/>
      <w:lvlJc w:val="left"/>
      <w:pPr>
        <w:ind w:left="4309" w:hanging="360"/>
        <w:tabs>
          <w:tab w:val="num" w:pos="4309" w:leader="none"/>
        </w:tabs>
      </w:pPr>
      <w:rPr>
        <w:rFonts w:ascii="Courier New" w:hAnsi="Courier New"/>
      </w:rPr>
    </w:lvl>
    <w:lvl w:ilvl="5">
      <w:start w:val="1"/>
      <w:numFmt w:val="bullet"/>
      <w:isLgl w:val="false"/>
      <w:suff w:val="tab"/>
      <w:lvlText w:val=""/>
      <w:lvlJc w:val="left"/>
      <w:pPr>
        <w:ind w:left="5029" w:hanging="360"/>
        <w:tabs>
          <w:tab w:val="num" w:pos="5029" w:leader="none"/>
        </w:tabs>
      </w:pPr>
      <w:rPr>
        <w:rFonts w:ascii="Wingdings" w:hAnsi="Wingdings"/>
      </w:rPr>
    </w:lvl>
    <w:lvl w:ilvl="6">
      <w:start w:val="1"/>
      <w:numFmt w:val="bullet"/>
      <w:isLgl w:val="false"/>
      <w:suff w:val="tab"/>
      <w:lvlText w:val=""/>
      <w:lvlJc w:val="left"/>
      <w:pPr>
        <w:ind w:left="5749" w:hanging="360"/>
        <w:tabs>
          <w:tab w:val="num" w:pos="5749" w:leader="none"/>
        </w:tabs>
      </w:pPr>
      <w:rPr>
        <w:rFonts w:ascii="Symbol" w:hAnsi="Symbol"/>
      </w:rPr>
    </w:lvl>
    <w:lvl w:ilvl="7">
      <w:start w:val="1"/>
      <w:numFmt w:val="bullet"/>
      <w:isLgl w:val="false"/>
      <w:suff w:val="tab"/>
      <w:lvlText w:val="o"/>
      <w:lvlJc w:val="left"/>
      <w:pPr>
        <w:ind w:left="6469" w:hanging="360"/>
        <w:tabs>
          <w:tab w:val="num" w:pos="6469" w:leader="none"/>
        </w:tabs>
      </w:pPr>
      <w:rPr>
        <w:rFonts w:ascii="Courier New" w:hAnsi="Courier New"/>
      </w:rPr>
    </w:lvl>
    <w:lvl w:ilvl="8">
      <w:start w:val="1"/>
      <w:numFmt w:val="bullet"/>
      <w:isLgl w:val="false"/>
      <w:suff w:val="tab"/>
      <w:lvlText w:val=""/>
      <w:lvlJc w:val="left"/>
      <w:pPr>
        <w:ind w:left="7189" w:hanging="360"/>
        <w:tabs>
          <w:tab w:val="num" w:pos="7189" w:leader="none"/>
        </w:tabs>
      </w:pPr>
      <w:rPr>
        <w:rFonts w:ascii="Wingdings" w:hAnsi="Wingdings"/>
      </w:rPr>
    </w:lvl>
  </w:abstractNum>
  <w:abstractNum w:abstractNumId="19">
    <w:multiLevelType w:val="hybridMultilevel"/>
    <w:lvl w:ilvl="0">
      <w:start w:val="1"/>
      <w:numFmt w:val="bullet"/>
      <w:isLgl w:val="false"/>
      <w:suff w:val="tab"/>
      <w:lvlText w:val=""/>
      <w:lvlJc w:val="left"/>
      <w:pPr>
        <w:ind w:left="720" w:hanging="360"/>
        <w:tabs>
          <w:tab w:val="num" w:pos="720" w:leader="none"/>
        </w:tabs>
      </w:pPr>
      <w:rPr>
        <w:rFonts w:ascii="Symbol" w:hAnsi="Symbol"/>
      </w:rPr>
    </w:lvl>
    <w:lvl w:ilvl="1">
      <w:start w:val="1"/>
      <w:numFmt w:val="bullet"/>
      <w:isLgl w:val="false"/>
      <w:suff w:val="tab"/>
      <w:lvlText w:val="o"/>
      <w:lvlJc w:val="left"/>
      <w:pPr>
        <w:ind w:left="1440" w:hanging="360"/>
        <w:tabs>
          <w:tab w:val="num" w:pos="1440" w:leader="none"/>
        </w:tabs>
      </w:pPr>
      <w:rPr>
        <w:rFonts w:ascii="Courier New" w:hAnsi="Courier New"/>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20">
    <w:multiLevelType w:val="hybridMultilevel"/>
    <w:lvl w:ilvl="0">
      <w:start w:val="1"/>
      <w:numFmt w:val="bullet"/>
      <w:isLgl w:val="false"/>
      <w:suff w:val="tab"/>
      <w:lvlText w:val=""/>
      <w:lvlJc w:val="left"/>
      <w:pPr>
        <w:ind w:left="1440" w:hanging="360"/>
      </w:pPr>
      <w:rPr>
        <w:rFonts w:ascii="Symbol" w:hAnsi="Symbol"/>
      </w:rPr>
    </w:lvl>
    <w:lvl w:ilvl="1">
      <w:start w:val="1"/>
      <w:numFmt w:val="bullet"/>
      <w:isLgl w:val="false"/>
      <w:suff w:val="tab"/>
      <w:lvlText w:val="o"/>
      <w:lvlJc w:val="left"/>
      <w:pPr>
        <w:ind w:left="2160" w:hanging="360"/>
      </w:pPr>
      <w:rPr>
        <w:rFonts w:ascii="Courier New" w:hAnsi="Courier New" w:cs="Courier New"/>
      </w:rPr>
    </w:lvl>
    <w:lvl w:ilvl="2">
      <w:start w:val="1"/>
      <w:numFmt w:val="bullet"/>
      <w:isLgl w:val="false"/>
      <w:suff w:val="tab"/>
      <w:lvlText w:val=""/>
      <w:lvlJc w:val="left"/>
      <w:pPr>
        <w:ind w:left="2880" w:hanging="360"/>
      </w:pPr>
      <w:rPr>
        <w:rFonts w:ascii="Wingdings" w:hAnsi="Wingdings"/>
      </w:rPr>
    </w:lvl>
    <w:lvl w:ilvl="3">
      <w:start w:val="1"/>
      <w:numFmt w:val="bullet"/>
      <w:isLgl w:val="false"/>
      <w:suff w:val="tab"/>
      <w:lvlText w:val=""/>
      <w:lvlJc w:val="left"/>
      <w:pPr>
        <w:ind w:left="3600" w:hanging="360"/>
      </w:pPr>
      <w:rPr>
        <w:rFonts w:ascii="Symbol" w:hAnsi="Symbol"/>
      </w:rPr>
    </w:lvl>
    <w:lvl w:ilvl="4">
      <w:start w:val="1"/>
      <w:numFmt w:val="bullet"/>
      <w:isLgl w:val="false"/>
      <w:suff w:val="tab"/>
      <w:lvlText w:val="o"/>
      <w:lvlJc w:val="left"/>
      <w:pPr>
        <w:ind w:left="4320" w:hanging="360"/>
      </w:pPr>
      <w:rPr>
        <w:rFonts w:ascii="Courier New" w:hAnsi="Courier New" w:cs="Courier New"/>
      </w:rPr>
    </w:lvl>
    <w:lvl w:ilvl="5">
      <w:start w:val="1"/>
      <w:numFmt w:val="bullet"/>
      <w:isLgl w:val="false"/>
      <w:suff w:val="tab"/>
      <w:lvlText w:val=""/>
      <w:lvlJc w:val="left"/>
      <w:pPr>
        <w:ind w:left="5040" w:hanging="360"/>
      </w:pPr>
      <w:rPr>
        <w:rFonts w:ascii="Wingdings" w:hAnsi="Wingdings"/>
      </w:rPr>
    </w:lvl>
    <w:lvl w:ilvl="6">
      <w:start w:val="1"/>
      <w:numFmt w:val="bullet"/>
      <w:isLgl w:val="false"/>
      <w:suff w:val="tab"/>
      <w:lvlText w:val=""/>
      <w:lvlJc w:val="left"/>
      <w:pPr>
        <w:ind w:left="5760" w:hanging="360"/>
      </w:pPr>
      <w:rPr>
        <w:rFonts w:ascii="Symbol" w:hAnsi="Symbol"/>
      </w:rPr>
    </w:lvl>
    <w:lvl w:ilvl="7">
      <w:start w:val="1"/>
      <w:numFmt w:val="bullet"/>
      <w:isLgl w:val="false"/>
      <w:suff w:val="tab"/>
      <w:lvlText w:val="o"/>
      <w:lvlJc w:val="left"/>
      <w:pPr>
        <w:ind w:left="6480" w:hanging="360"/>
      </w:pPr>
      <w:rPr>
        <w:rFonts w:ascii="Courier New" w:hAnsi="Courier New" w:cs="Courier New"/>
      </w:rPr>
    </w:lvl>
    <w:lvl w:ilvl="8">
      <w:start w:val="1"/>
      <w:numFmt w:val="bullet"/>
      <w:isLgl w:val="false"/>
      <w:suff w:val="tab"/>
      <w:lvlText w:val=""/>
      <w:lvlJc w:val="left"/>
      <w:pPr>
        <w:ind w:left="7200" w:hanging="360"/>
      </w:pPr>
      <w:rPr>
        <w:rFonts w:ascii="Wingdings" w:hAnsi="Wingdings"/>
      </w:rPr>
    </w:lvl>
  </w:abstractNum>
  <w:abstractNum w:abstractNumId="21">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2">
    <w:multiLevelType w:val="hybridMultilevel"/>
    <w:lvl w:ilvl="0">
      <w:start w:val="1"/>
      <w:numFmt w:val="bullet"/>
      <w:isLgl w:val="false"/>
      <w:suff w:val="tab"/>
      <w:lvlText w:val="-"/>
      <w:lvlJc w:val="left"/>
      <w:pPr>
        <w:ind w:left="1080" w:hanging="360"/>
        <w:tabs>
          <w:tab w:val="num" w:pos="1080" w:leader="none"/>
        </w:tabs>
      </w:pPr>
      <w:rPr>
        <w:rFonts w:ascii="Tahoma" w:hAnsi="Tahoma"/>
      </w:rPr>
    </w:lvl>
    <w:lvl w:ilvl="1">
      <w:start w:val="1"/>
      <w:numFmt w:val="bullet"/>
      <w:isLgl w:val="false"/>
      <w:suff w:val="tab"/>
      <w:lvlText w:val="o"/>
      <w:lvlJc w:val="left"/>
      <w:pPr>
        <w:ind w:left="1800" w:hanging="360"/>
        <w:tabs>
          <w:tab w:val="num" w:pos="1800" w:leader="none"/>
        </w:tabs>
      </w:pPr>
      <w:rPr>
        <w:rFonts w:ascii="Courier New" w:hAnsi="Courier New"/>
      </w:rPr>
    </w:lvl>
    <w:lvl w:ilvl="2">
      <w:start w:val="1"/>
      <w:numFmt w:val="bullet"/>
      <w:isLgl w:val="false"/>
      <w:suff w:val="tab"/>
      <w:lvlText w:val=""/>
      <w:lvlJc w:val="left"/>
      <w:pPr>
        <w:ind w:left="2520" w:hanging="360"/>
        <w:tabs>
          <w:tab w:val="num" w:pos="2520" w:leader="none"/>
        </w:tabs>
      </w:pPr>
      <w:rPr>
        <w:rFonts w:ascii="Wingdings" w:hAnsi="Wingdings"/>
      </w:rPr>
    </w:lvl>
    <w:lvl w:ilvl="3">
      <w:start w:val="1"/>
      <w:numFmt w:val="bullet"/>
      <w:isLgl w:val="false"/>
      <w:suff w:val="tab"/>
      <w:lvlText w:val=""/>
      <w:lvlJc w:val="left"/>
      <w:pPr>
        <w:ind w:left="3240" w:hanging="360"/>
        <w:tabs>
          <w:tab w:val="num" w:pos="3240" w:leader="none"/>
        </w:tabs>
      </w:pPr>
      <w:rPr>
        <w:rFonts w:ascii="Symbol" w:hAnsi="Symbol"/>
      </w:rPr>
    </w:lvl>
    <w:lvl w:ilvl="4">
      <w:start w:val="1"/>
      <w:numFmt w:val="bullet"/>
      <w:isLgl w:val="false"/>
      <w:suff w:val="tab"/>
      <w:lvlText w:val="o"/>
      <w:lvlJc w:val="left"/>
      <w:pPr>
        <w:ind w:left="3960" w:hanging="360"/>
        <w:tabs>
          <w:tab w:val="num" w:pos="3960" w:leader="none"/>
        </w:tabs>
      </w:pPr>
      <w:rPr>
        <w:rFonts w:ascii="Courier New" w:hAnsi="Courier New"/>
      </w:rPr>
    </w:lvl>
    <w:lvl w:ilvl="5">
      <w:start w:val="1"/>
      <w:numFmt w:val="bullet"/>
      <w:isLgl w:val="false"/>
      <w:suff w:val="tab"/>
      <w:lvlText w:val=""/>
      <w:lvlJc w:val="left"/>
      <w:pPr>
        <w:ind w:left="4680" w:hanging="360"/>
        <w:tabs>
          <w:tab w:val="num" w:pos="4680" w:leader="none"/>
        </w:tabs>
      </w:pPr>
      <w:rPr>
        <w:rFonts w:ascii="Wingdings" w:hAnsi="Wingdings"/>
      </w:rPr>
    </w:lvl>
    <w:lvl w:ilvl="6">
      <w:start w:val="1"/>
      <w:numFmt w:val="bullet"/>
      <w:isLgl w:val="false"/>
      <w:suff w:val="tab"/>
      <w:lvlText w:val=""/>
      <w:lvlJc w:val="left"/>
      <w:pPr>
        <w:ind w:left="5400" w:hanging="360"/>
        <w:tabs>
          <w:tab w:val="num" w:pos="5400" w:leader="none"/>
        </w:tabs>
      </w:pPr>
      <w:rPr>
        <w:rFonts w:ascii="Symbol" w:hAnsi="Symbol"/>
      </w:rPr>
    </w:lvl>
    <w:lvl w:ilvl="7">
      <w:start w:val="1"/>
      <w:numFmt w:val="bullet"/>
      <w:isLgl w:val="false"/>
      <w:suff w:val="tab"/>
      <w:lvlText w:val="o"/>
      <w:lvlJc w:val="left"/>
      <w:pPr>
        <w:ind w:left="6120" w:hanging="360"/>
        <w:tabs>
          <w:tab w:val="num" w:pos="6120" w:leader="none"/>
        </w:tabs>
      </w:pPr>
      <w:rPr>
        <w:rFonts w:ascii="Courier New" w:hAnsi="Courier New"/>
      </w:rPr>
    </w:lvl>
    <w:lvl w:ilvl="8">
      <w:start w:val="1"/>
      <w:numFmt w:val="bullet"/>
      <w:isLgl w:val="false"/>
      <w:suff w:val="tab"/>
      <w:lvlText w:val=""/>
      <w:lvlJc w:val="left"/>
      <w:pPr>
        <w:ind w:left="6840" w:hanging="360"/>
        <w:tabs>
          <w:tab w:val="num" w:pos="6840" w:leader="none"/>
        </w:tabs>
      </w:pPr>
      <w:rPr>
        <w:rFonts w:ascii="Wingdings" w:hAnsi="Wingdings"/>
      </w:rPr>
    </w:lvl>
  </w:abstractNum>
  <w:abstractNum w:abstractNumId="23">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4">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5">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6">
    <w:multiLevelType w:val="hybridMultilevel"/>
    <w:lvl w:ilvl="0">
      <w:start w:val="1"/>
      <w:numFmt w:val="bullet"/>
      <w:isLgl w:val="false"/>
      <w:suff w:val="tab"/>
      <w:lvlText w:val="-"/>
      <w:lvlJc w:val="left"/>
      <w:pPr>
        <w:ind w:left="1080" w:hanging="360"/>
        <w:tabs>
          <w:tab w:val="num" w:pos="1080" w:leader="none"/>
        </w:tabs>
      </w:pPr>
      <w:rPr>
        <w:rFonts w:ascii="Tahoma" w:hAnsi="Tahoma"/>
      </w:rPr>
    </w:lvl>
    <w:lvl w:ilvl="1">
      <w:start w:val="1"/>
      <w:numFmt w:val="bullet"/>
      <w:isLgl w:val="false"/>
      <w:suff w:val="tab"/>
      <w:lvlText w:val="o"/>
      <w:lvlJc w:val="left"/>
      <w:pPr>
        <w:ind w:left="1800" w:hanging="360"/>
        <w:tabs>
          <w:tab w:val="num" w:pos="1800" w:leader="none"/>
        </w:tabs>
      </w:pPr>
      <w:rPr>
        <w:rFonts w:ascii="Courier New" w:hAnsi="Courier New"/>
      </w:rPr>
    </w:lvl>
    <w:lvl w:ilvl="2">
      <w:start w:val="1"/>
      <w:numFmt w:val="bullet"/>
      <w:isLgl w:val="false"/>
      <w:suff w:val="tab"/>
      <w:lvlText w:val=""/>
      <w:lvlJc w:val="left"/>
      <w:pPr>
        <w:ind w:left="2520" w:hanging="360"/>
        <w:tabs>
          <w:tab w:val="num" w:pos="2520" w:leader="none"/>
        </w:tabs>
      </w:pPr>
      <w:rPr>
        <w:rFonts w:ascii="Wingdings" w:hAnsi="Wingdings"/>
      </w:rPr>
    </w:lvl>
    <w:lvl w:ilvl="3">
      <w:start w:val="1"/>
      <w:numFmt w:val="bullet"/>
      <w:isLgl w:val="false"/>
      <w:suff w:val="tab"/>
      <w:lvlText w:val=""/>
      <w:lvlJc w:val="left"/>
      <w:pPr>
        <w:ind w:left="3240" w:hanging="360"/>
        <w:tabs>
          <w:tab w:val="num" w:pos="3240" w:leader="none"/>
        </w:tabs>
      </w:pPr>
      <w:rPr>
        <w:rFonts w:ascii="Symbol" w:hAnsi="Symbol"/>
      </w:rPr>
    </w:lvl>
    <w:lvl w:ilvl="4">
      <w:start w:val="1"/>
      <w:numFmt w:val="bullet"/>
      <w:isLgl w:val="false"/>
      <w:suff w:val="tab"/>
      <w:lvlText w:val="o"/>
      <w:lvlJc w:val="left"/>
      <w:pPr>
        <w:ind w:left="3960" w:hanging="360"/>
        <w:tabs>
          <w:tab w:val="num" w:pos="3960" w:leader="none"/>
        </w:tabs>
      </w:pPr>
      <w:rPr>
        <w:rFonts w:ascii="Courier New" w:hAnsi="Courier New"/>
      </w:rPr>
    </w:lvl>
    <w:lvl w:ilvl="5">
      <w:start w:val="1"/>
      <w:numFmt w:val="bullet"/>
      <w:isLgl w:val="false"/>
      <w:suff w:val="tab"/>
      <w:lvlText w:val=""/>
      <w:lvlJc w:val="left"/>
      <w:pPr>
        <w:ind w:left="4680" w:hanging="360"/>
        <w:tabs>
          <w:tab w:val="num" w:pos="4680" w:leader="none"/>
        </w:tabs>
      </w:pPr>
      <w:rPr>
        <w:rFonts w:ascii="Wingdings" w:hAnsi="Wingdings"/>
      </w:rPr>
    </w:lvl>
    <w:lvl w:ilvl="6">
      <w:start w:val="1"/>
      <w:numFmt w:val="bullet"/>
      <w:isLgl w:val="false"/>
      <w:suff w:val="tab"/>
      <w:lvlText w:val=""/>
      <w:lvlJc w:val="left"/>
      <w:pPr>
        <w:ind w:left="5400" w:hanging="360"/>
        <w:tabs>
          <w:tab w:val="num" w:pos="5400" w:leader="none"/>
        </w:tabs>
      </w:pPr>
      <w:rPr>
        <w:rFonts w:ascii="Symbol" w:hAnsi="Symbol"/>
      </w:rPr>
    </w:lvl>
    <w:lvl w:ilvl="7">
      <w:start w:val="1"/>
      <w:numFmt w:val="bullet"/>
      <w:isLgl w:val="false"/>
      <w:suff w:val="tab"/>
      <w:lvlText w:val="o"/>
      <w:lvlJc w:val="left"/>
      <w:pPr>
        <w:ind w:left="6120" w:hanging="360"/>
        <w:tabs>
          <w:tab w:val="num" w:pos="6120" w:leader="none"/>
        </w:tabs>
      </w:pPr>
      <w:rPr>
        <w:rFonts w:ascii="Courier New" w:hAnsi="Courier New"/>
      </w:rPr>
    </w:lvl>
    <w:lvl w:ilvl="8">
      <w:start w:val="1"/>
      <w:numFmt w:val="bullet"/>
      <w:isLgl w:val="false"/>
      <w:suff w:val="tab"/>
      <w:lvlText w:val=""/>
      <w:lvlJc w:val="left"/>
      <w:pPr>
        <w:ind w:left="6840" w:hanging="360"/>
        <w:tabs>
          <w:tab w:val="num" w:pos="6840" w:leader="none"/>
        </w:tabs>
      </w:pPr>
      <w:rPr>
        <w:rFonts w:ascii="Wingdings" w:hAnsi="Wingdings"/>
      </w:rPr>
    </w:lvl>
  </w:abstractNum>
  <w:abstractNum w:abstractNumId="27">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8">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9">
    <w:multiLevelType w:val="hybridMultilevel"/>
    <w:lvl w:ilvl="0">
      <w:start w:val="17"/>
      <w:numFmt w:val="decimal"/>
      <w:isLgl w:val="false"/>
      <w:suff w:val="tab"/>
      <w:lvlText w:val="%1."/>
      <w:lvlJc w:val="left"/>
      <w:pPr>
        <w:ind w:left="480" w:hanging="480"/>
      </w:pPr>
    </w:lvl>
    <w:lvl w:ilvl="1">
      <w:start w:val="1"/>
      <w:numFmt w:val="decimal"/>
      <w:isLgl w:val="false"/>
      <w:suff w:val="tab"/>
      <w:lvlText w:val="%1.%2."/>
      <w:lvlJc w:val="left"/>
      <w:pPr>
        <w:ind w:left="480" w:hanging="480"/>
      </w:p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0">
    <w:multiLevelType w:val="hybridMultilevel"/>
    <w:lvl w:ilvl="0">
      <w:start w:val="1"/>
      <w:numFmt w:val="decimal"/>
      <w:isLgl w:val="false"/>
      <w:suff w:val="tab"/>
      <w:lvlText w:val="%1."/>
      <w:lvlJc w:val="left"/>
      <w:pPr>
        <w:ind w:left="1103" w:hanging="360"/>
      </w:pPr>
      <w:rPr>
        <w:rFonts w:hint="default"/>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31">
    <w:multiLevelType w:val="hybridMultilevel"/>
    <w:lvl w:ilvl="0">
      <w:start w:val="1"/>
      <w:numFmt w:val="thaiNumbers"/>
      <w:isLgl w:val="false"/>
      <w:suff w:val="tab"/>
      <w:lvlText w:val="%1)"/>
      <w:lvlJc w:val="left"/>
      <w:pPr>
        <w:ind w:left="360" w:hanging="360"/>
        <w:tabs>
          <w:tab w:val="num" w:pos="360" w:leader="none"/>
        </w:tabs>
      </w:pPr>
      <w:rPr>
        <w:rFonts w:cs="Times New Roman"/>
        <w:sz w:val="22"/>
        <w:szCs w:val="22"/>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32">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3">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4">
    <w:multiLevelType w:val="hybridMultilevel"/>
    <w:lvl w:ilvl="0">
      <w:start w:val="1"/>
      <w:numFmt w:val="decimal"/>
      <w:isLgl w:val="false"/>
      <w:suff w:val="tab"/>
      <w:lvlText w:val="%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35">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6">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7">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8">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9">
    <w:multiLevelType w:val="hybridMultilevel"/>
    <w:lvl w:ilvl="0">
      <w:start w:val="5"/>
      <w:numFmt w:val="decimal"/>
      <w:isLgl w:val="false"/>
      <w:suff w:val="tab"/>
      <w:lvlText w:val="%1."/>
      <w:lvlJc w:val="left"/>
      <w:pPr>
        <w:ind w:left="720" w:hanging="360"/>
      </w:pPr>
    </w:lvl>
    <w:lvl w:ilvl="1">
      <w:start w:val="2"/>
      <w:numFmt w:val="decimal"/>
      <w:isLgl w:val="false"/>
      <w:suff w:val="tab"/>
      <w:lvlText w:val="%1.%2."/>
      <w:lvlJc w:val="left"/>
      <w:pPr>
        <w:ind w:left="1129" w:hanging="420"/>
      </w:pPr>
    </w:lvl>
    <w:lvl w:ilvl="2">
      <w:start w:val="1"/>
      <w:numFmt w:val="decimal"/>
      <w:isLgl w:val="false"/>
      <w:suff w:val="tab"/>
      <w:lvlText w:val="%1.%2.%3."/>
      <w:lvlJc w:val="left"/>
      <w:pPr>
        <w:ind w:left="1778" w:hanging="720"/>
      </w:pPr>
    </w:lvl>
    <w:lvl w:ilvl="3">
      <w:start w:val="1"/>
      <w:numFmt w:val="decimal"/>
      <w:isLgl w:val="false"/>
      <w:suff w:val="tab"/>
      <w:lvlText w:val="%1.%2.%3.%4."/>
      <w:lvlJc w:val="left"/>
      <w:pPr>
        <w:ind w:left="2127" w:hanging="720"/>
      </w:pPr>
    </w:lvl>
    <w:lvl w:ilvl="4">
      <w:start w:val="1"/>
      <w:numFmt w:val="decimal"/>
      <w:isLgl w:val="false"/>
      <w:suff w:val="tab"/>
      <w:lvlText w:val="%1.%2.%3.%4.%5."/>
      <w:lvlJc w:val="left"/>
      <w:pPr>
        <w:ind w:left="2836" w:hanging="1080"/>
      </w:pPr>
    </w:lvl>
    <w:lvl w:ilvl="5">
      <w:start w:val="1"/>
      <w:numFmt w:val="decimal"/>
      <w:isLgl w:val="false"/>
      <w:suff w:val="tab"/>
      <w:lvlText w:val="%1.%2.%3.%4.%5.%6."/>
      <w:lvlJc w:val="left"/>
      <w:pPr>
        <w:ind w:left="3185" w:hanging="1080"/>
      </w:pPr>
    </w:lvl>
    <w:lvl w:ilvl="6">
      <w:start w:val="1"/>
      <w:numFmt w:val="decimal"/>
      <w:isLgl w:val="false"/>
      <w:suff w:val="tab"/>
      <w:lvlText w:val="%1.%2.%3.%4.%5.%6.%7."/>
      <w:lvlJc w:val="left"/>
      <w:pPr>
        <w:ind w:left="3894" w:hanging="1440"/>
      </w:pPr>
    </w:lvl>
    <w:lvl w:ilvl="7">
      <w:start w:val="1"/>
      <w:numFmt w:val="decimal"/>
      <w:isLgl w:val="false"/>
      <w:suff w:val="tab"/>
      <w:lvlText w:val="%1.%2.%3.%4.%5.%6.%7.%8."/>
      <w:lvlJc w:val="left"/>
      <w:pPr>
        <w:ind w:left="4243" w:hanging="1440"/>
      </w:pPr>
    </w:lvl>
    <w:lvl w:ilvl="8">
      <w:start w:val="1"/>
      <w:numFmt w:val="decimal"/>
      <w:isLgl w:val="false"/>
      <w:suff w:val="tab"/>
      <w:lvlText w:val="%1.%2.%3.%4.%5.%6.%7.%8.%9."/>
      <w:lvlJc w:val="left"/>
      <w:pPr>
        <w:ind w:left="4952" w:hanging="1800"/>
      </w:pPr>
    </w:lvl>
  </w:abstractNum>
  <w:abstractNum w:abstractNumId="40">
    <w:multiLevelType w:val="hybridMultilevel"/>
    <w:lvl w:ilvl="0">
      <w:start w:val="1"/>
      <w:numFmt w:val="decimal"/>
      <w:pStyle w:val="1394"/>
      <w:isLgl w:val="false"/>
      <w:suff w:val="tab"/>
      <w:lvlText w:val="%1."/>
      <w:lvlJc w:val="left"/>
      <w:pPr>
        <w:ind w:left="420" w:hanging="420"/>
        <w:tabs>
          <w:tab w:val="num" w:pos="420" w:leader="none"/>
        </w:tabs>
      </w:pPr>
    </w:lvl>
    <w:lvl w:ilvl="1">
      <w:start w:val="1"/>
      <w:numFmt w:val="decimal"/>
      <w:pStyle w:val="1388"/>
      <w:isLgl w:val="false"/>
      <w:suff w:val="tab"/>
      <w:lvlText w:val="%1.%2."/>
      <w:lvlJc w:val="left"/>
      <w:pPr>
        <w:ind w:left="6091" w:hanging="420"/>
        <w:tabs>
          <w:tab w:val="num" w:pos="6091" w:leader="none"/>
        </w:tabs>
      </w:pPr>
      <w:rPr>
        <w:b w:val="0"/>
        <w:i w:val="0"/>
        <w:color w:val="000000"/>
        <w:sz w:val="24"/>
        <w:szCs w:val="28"/>
      </w:rPr>
    </w:lvl>
    <w:lvl w:ilvl="2">
      <w:start w:val="1"/>
      <w:numFmt w:val="decimal"/>
      <w:pStyle w:val="1390"/>
      <w:isLgl w:val="false"/>
      <w:suff w:val="tab"/>
      <w:lvlText w:val="%1.%2.%3."/>
      <w:lvlJc w:val="left"/>
      <w:pPr>
        <w:ind w:left="2847" w:hanging="720"/>
        <w:tabs>
          <w:tab w:val="num" w:pos="2847" w:leader="none"/>
        </w:tabs>
      </w:pPr>
      <w:rPr>
        <w:b w:val="0"/>
      </w:rPr>
    </w:lvl>
    <w:lvl w:ilvl="3">
      <w:start w:val="1"/>
      <w:numFmt w:val="decimal"/>
      <w:pStyle w:val="1391"/>
      <w:isLgl w:val="false"/>
      <w:suff w:val="tab"/>
      <w:lvlText w:val="%1.%2.%3.%4."/>
      <w:lvlJc w:val="left"/>
      <w:pPr>
        <w:ind w:left="720" w:hanging="720"/>
        <w:tabs>
          <w:tab w:val="num" w:pos="720" w:leader="none"/>
        </w:tabs>
      </w:pPr>
      <w:rPr>
        <w:b w:val="0"/>
        <w:color w:val="000000"/>
      </w:rPr>
    </w:lvl>
    <w:lvl w:ilvl="4">
      <w:start w:val="1"/>
      <w:numFmt w:val="decimal"/>
      <w:pStyle w:val="1392"/>
      <w:isLgl w:val="false"/>
      <w:suff w:val="tab"/>
      <w:lvlText w:val="%1.%2.%3.%4.%5."/>
      <w:lvlJc w:val="left"/>
      <w:pPr>
        <w:ind w:left="1080" w:hanging="1080"/>
        <w:tabs>
          <w:tab w:val="num" w:pos="1080" w:leader="none"/>
        </w:tabs>
      </w:pPr>
    </w:lvl>
    <w:lvl w:ilvl="5">
      <w:start w:val="1"/>
      <w:numFmt w:val="decimal"/>
      <w:pStyle w:val="1393"/>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41">
    <w:multiLevelType w:val="hybridMultilevel"/>
    <w:lvl w:ilvl="0">
      <w:start w:val="1"/>
      <w:numFmt w:val="decimal"/>
      <w:isLgl w:val="false"/>
      <w:suff w:val="tab"/>
      <w:lvlText w:val="%1"/>
      <w:lvlJc w:val="left"/>
      <w:pPr>
        <w:ind w:left="0" w:firstLine="0"/>
        <w:tabs>
          <w:tab w:val="num" w:pos="0" w:leader="none"/>
        </w:tabs>
      </w:pPr>
      <w:rPr>
        <w:rFonts w:ascii="Times New Roman" w:hAnsi="Times New Roman"/>
        <w:b/>
        <w:i w:val="0"/>
        <w:caps w:val="0"/>
        <w:strike w:val="0"/>
        <w:vanish w:val="0"/>
        <w:color w:val="000000"/>
        <w:sz w:val="28"/>
        <w:szCs w:val="28"/>
        <w:vertAlign w:val="baseline"/>
      </w:rPr>
    </w:lvl>
    <w:lvl w:ilvl="1">
      <w:start w:val="1"/>
      <w:numFmt w:val="decimal"/>
      <w:pStyle w:val="1060"/>
      <w:isLgl w:val="false"/>
      <w:suff w:val="tab"/>
      <w:lvlText w:val="%1.%2"/>
      <w:lvlJc w:val="left"/>
      <w:pPr>
        <w:ind w:left="0" w:firstLine="0"/>
        <w:tabs>
          <w:tab w:val="num" w:pos="0" w:leader="none"/>
        </w:tabs>
      </w:pPr>
      <w:rPr>
        <w:rFonts w:ascii="Times New Roman" w:hAnsi="Times New Roman"/>
        <w:b/>
        <w:i w:val="0"/>
        <w:caps w:val="0"/>
        <w:strike w:val="0"/>
        <w:vanish w:val="0"/>
        <w:color w:val="000000"/>
        <w:sz w:val="26"/>
        <w:szCs w:val="26"/>
        <w:vertAlign w:val="baseline"/>
      </w:rPr>
    </w:lvl>
    <w:lvl w:ilvl="2">
      <w:start w:val="1"/>
      <w:numFmt w:val="decimal"/>
      <w:isLgl w:val="false"/>
      <w:suff w:val="tab"/>
      <w:lvlText w:val="%1.%2.%3."/>
      <w:lvlJc w:val="left"/>
      <w:pPr>
        <w:ind w:left="1224" w:hanging="504"/>
        <w:tabs>
          <w:tab w:val="num" w:pos="1224" w:leader="none"/>
        </w:tabs>
      </w:pPr>
    </w:lvl>
    <w:lvl w:ilvl="3">
      <w:start w:val="1"/>
      <w:numFmt w:val="decimal"/>
      <w:isLgl w:val="false"/>
      <w:suff w:val="tab"/>
      <w:lvlText w:val="%1.%2.%3.%4."/>
      <w:lvlJc w:val="left"/>
      <w:pPr>
        <w:ind w:left="1728" w:hanging="648"/>
        <w:tabs>
          <w:tab w:val="num" w:pos="180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2880" w:leader="none"/>
        </w:tabs>
      </w:pPr>
    </w:lvl>
    <w:lvl w:ilvl="6">
      <w:start w:val="1"/>
      <w:numFmt w:val="decimal"/>
      <w:isLgl w:val="false"/>
      <w:suff w:val="tab"/>
      <w:lvlText w:val="%1.%2.%3.%4.%5.%6.%7."/>
      <w:lvlJc w:val="left"/>
      <w:pPr>
        <w:ind w:left="3240" w:hanging="1080"/>
        <w:tabs>
          <w:tab w:val="num" w:pos="3600" w:leader="none"/>
        </w:tabs>
      </w:pPr>
    </w:lvl>
    <w:lvl w:ilvl="7">
      <w:start w:val="1"/>
      <w:numFmt w:val="decimal"/>
      <w:isLgl w:val="false"/>
      <w:suff w:val="tab"/>
      <w:lvlText w:val="%1.%2.%3.%4.%5.%6.%7.%8."/>
      <w:lvlJc w:val="left"/>
      <w:pPr>
        <w:ind w:left="3744" w:hanging="1224"/>
        <w:tabs>
          <w:tab w:val="num" w:pos="3960" w:leader="none"/>
        </w:tabs>
      </w:pPr>
    </w:lvl>
    <w:lvl w:ilvl="8">
      <w:start w:val="1"/>
      <w:numFmt w:val="decimal"/>
      <w:isLgl w:val="false"/>
      <w:suff w:val="tab"/>
      <w:lvlText w:val="%1.%2.%3.%4.%5.%6.%7.%8.%9."/>
      <w:lvlJc w:val="left"/>
      <w:pPr>
        <w:ind w:left="4320" w:hanging="1440"/>
        <w:tabs>
          <w:tab w:val="num" w:pos="4680" w:leader="none"/>
        </w:tabs>
      </w:pPr>
    </w:lvl>
  </w:abstractNum>
  <w:abstractNum w:abstractNumId="42">
    <w:multiLevelType w:val="hybridMultilevel"/>
    <w:lvl w:ilvl="0">
      <w:start w:val="1"/>
      <w:numFmt w:val="bullet"/>
      <w:isLgl w:val="false"/>
      <w:suff w:val="tab"/>
      <w:lvlText w:val="-"/>
      <w:lvlJc w:val="left"/>
      <w:pPr>
        <w:ind w:left="1080" w:hanging="360"/>
        <w:tabs>
          <w:tab w:val="num" w:pos="1080" w:leader="none"/>
        </w:tabs>
      </w:pPr>
      <w:rPr>
        <w:rFonts w:ascii="Tahoma" w:hAnsi="Tahoma"/>
      </w:rPr>
    </w:lvl>
    <w:lvl w:ilvl="1">
      <w:start w:val="1"/>
      <w:numFmt w:val="bullet"/>
      <w:isLgl w:val="false"/>
      <w:suff w:val="tab"/>
      <w:lvlText w:val="o"/>
      <w:lvlJc w:val="left"/>
      <w:pPr>
        <w:ind w:left="1800" w:hanging="360"/>
        <w:tabs>
          <w:tab w:val="num" w:pos="1800" w:leader="none"/>
        </w:tabs>
      </w:pPr>
      <w:rPr>
        <w:rFonts w:ascii="Courier New" w:hAnsi="Courier New"/>
      </w:rPr>
    </w:lvl>
    <w:lvl w:ilvl="2">
      <w:start w:val="1"/>
      <w:numFmt w:val="bullet"/>
      <w:isLgl w:val="false"/>
      <w:suff w:val="tab"/>
      <w:lvlText w:val=""/>
      <w:lvlJc w:val="left"/>
      <w:pPr>
        <w:ind w:left="2520" w:hanging="360"/>
        <w:tabs>
          <w:tab w:val="num" w:pos="2520" w:leader="none"/>
        </w:tabs>
      </w:pPr>
      <w:rPr>
        <w:rFonts w:ascii="Wingdings" w:hAnsi="Wingdings"/>
      </w:rPr>
    </w:lvl>
    <w:lvl w:ilvl="3">
      <w:start w:val="1"/>
      <w:numFmt w:val="bullet"/>
      <w:isLgl w:val="false"/>
      <w:suff w:val="tab"/>
      <w:lvlText w:val=""/>
      <w:lvlJc w:val="left"/>
      <w:pPr>
        <w:ind w:left="3240" w:hanging="360"/>
        <w:tabs>
          <w:tab w:val="num" w:pos="3240" w:leader="none"/>
        </w:tabs>
      </w:pPr>
      <w:rPr>
        <w:rFonts w:ascii="Symbol" w:hAnsi="Symbol"/>
      </w:rPr>
    </w:lvl>
    <w:lvl w:ilvl="4">
      <w:start w:val="1"/>
      <w:numFmt w:val="bullet"/>
      <w:isLgl w:val="false"/>
      <w:suff w:val="tab"/>
      <w:lvlText w:val="o"/>
      <w:lvlJc w:val="left"/>
      <w:pPr>
        <w:ind w:left="3960" w:hanging="360"/>
        <w:tabs>
          <w:tab w:val="num" w:pos="3960" w:leader="none"/>
        </w:tabs>
      </w:pPr>
      <w:rPr>
        <w:rFonts w:ascii="Courier New" w:hAnsi="Courier New"/>
      </w:rPr>
    </w:lvl>
    <w:lvl w:ilvl="5">
      <w:start w:val="1"/>
      <w:numFmt w:val="bullet"/>
      <w:isLgl w:val="false"/>
      <w:suff w:val="tab"/>
      <w:lvlText w:val=""/>
      <w:lvlJc w:val="left"/>
      <w:pPr>
        <w:ind w:left="4680" w:hanging="360"/>
        <w:tabs>
          <w:tab w:val="num" w:pos="4680" w:leader="none"/>
        </w:tabs>
      </w:pPr>
      <w:rPr>
        <w:rFonts w:ascii="Wingdings" w:hAnsi="Wingdings"/>
      </w:rPr>
    </w:lvl>
    <w:lvl w:ilvl="6">
      <w:start w:val="1"/>
      <w:numFmt w:val="bullet"/>
      <w:isLgl w:val="false"/>
      <w:suff w:val="tab"/>
      <w:lvlText w:val=""/>
      <w:lvlJc w:val="left"/>
      <w:pPr>
        <w:ind w:left="5400" w:hanging="360"/>
        <w:tabs>
          <w:tab w:val="num" w:pos="5400" w:leader="none"/>
        </w:tabs>
      </w:pPr>
      <w:rPr>
        <w:rFonts w:ascii="Symbol" w:hAnsi="Symbol"/>
      </w:rPr>
    </w:lvl>
    <w:lvl w:ilvl="7">
      <w:start w:val="1"/>
      <w:numFmt w:val="bullet"/>
      <w:isLgl w:val="false"/>
      <w:suff w:val="tab"/>
      <w:lvlText w:val="o"/>
      <w:lvlJc w:val="left"/>
      <w:pPr>
        <w:ind w:left="6120" w:hanging="360"/>
        <w:tabs>
          <w:tab w:val="num" w:pos="6120" w:leader="none"/>
        </w:tabs>
      </w:pPr>
      <w:rPr>
        <w:rFonts w:ascii="Courier New" w:hAnsi="Courier New"/>
      </w:rPr>
    </w:lvl>
    <w:lvl w:ilvl="8">
      <w:start w:val="1"/>
      <w:numFmt w:val="bullet"/>
      <w:isLgl w:val="false"/>
      <w:suff w:val="tab"/>
      <w:lvlText w:val=""/>
      <w:lvlJc w:val="left"/>
      <w:pPr>
        <w:ind w:left="6840" w:hanging="360"/>
        <w:tabs>
          <w:tab w:val="num" w:pos="6840" w:leader="none"/>
        </w:tabs>
      </w:pPr>
      <w:rPr>
        <w:rFonts w:ascii="Wingdings" w:hAnsi="Wingdings"/>
      </w:rPr>
    </w:lvl>
  </w:abstractNum>
  <w:abstractNum w:abstractNumId="43">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44">
    <w:multiLevelType w:val="hybridMultilevel"/>
    <w:lvl w:ilvl="0">
      <w:start w:val="1"/>
      <w:numFmt w:val="decimal"/>
      <w:isLgl w:val="false"/>
      <w:suff w:val="tab"/>
      <w:lvlText w:val="%1."/>
      <w:lvlJc w:val="left"/>
      <w:pPr>
        <w:ind w:left="1103" w:hanging="360"/>
      </w:pPr>
      <w:rPr>
        <w:rFonts w:hint="default"/>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45">
    <w:multiLevelType w:val="hybridMultilevel"/>
    <w:lvl w:ilvl="0">
      <w:start w:val="1"/>
      <w:numFmt w:val="thaiNumbers"/>
      <w:pStyle w:val="1072"/>
      <w:isLgl w:val="false"/>
      <w:suff w:val="space"/>
      <w:lvlText w:val="%1)"/>
      <w:lvlJc w:val="left"/>
      <w:pPr>
        <w:ind w:left="0" w:firstLine="0"/>
      </w:pPr>
      <w:rPr>
        <w:rFonts w:ascii="Times New Roman" w:hAnsi="Times New Roman"/>
        <w:b w:val="0"/>
        <w:i w:val="0"/>
        <w:caps w:val="0"/>
        <w:strike w:val="0"/>
        <w:vanish w:val="0"/>
        <w:color w:val="000000"/>
        <w:sz w:val="20"/>
        <w:szCs w:val="20"/>
        <w:vertAlign w:val="baseline"/>
      </w:rPr>
    </w:lvl>
    <w:lvl w:ilvl="1">
      <w:start w:val="1"/>
      <w:numFmt w:val="lowerLetter"/>
      <w:isLgl w:val="false"/>
      <w:suff w:val="tab"/>
      <w:lvlText w:val="%2)"/>
      <w:lvlJc w:val="left"/>
      <w:pPr>
        <w:ind w:left="1429" w:hanging="360"/>
        <w:tabs>
          <w:tab w:val="num" w:pos="1429" w:leader="none"/>
        </w:tabs>
      </w:pPr>
    </w:lvl>
    <w:lvl w:ilvl="2">
      <w:start w:val="1"/>
      <w:numFmt w:val="lowerRoman"/>
      <w:isLgl w:val="false"/>
      <w:suff w:val="tab"/>
      <w:lvlText w:val="%3)"/>
      <w:lvlJc w:val="left"/>
      <w:pPr>
        <w:ind w:left="1789" w:hanging="360"/>
        <w:tabs>
          <w:tab w:val="num" w:pos="1789" w:leader="none"/>
        </w:tabs>
      </w:pPr>
    </w:lvl>
    <w:lvl w:ilvl="3">
      <w:start w:val="1"/>
      <w:numFmt w:val="decimal"/>
      <w:isLgl w:val="false"/>
      <w:suff w:val="tab"/>
      <w:lvlText w:val="(%4)"/>
      <w:lvlJc w:val="left"/>
      <w:pPr>
        <w:ind w:left="2149" w:hanging="360"/>
        <w:tabs>
          <w:tab w:val="num" w:pos="2149" w:leader="none"/>
        </w:tabs>
      </w:pPr>
    </w:lvl>
    <w:lvl w:ilvl="4">
      <w:start w:val="1"/>
      <w:numFmt w:val="lowerLetter"/>
      <w:isLgl w:val="false"/>
      <w:suff w:val="tab"/>
      <w:lvlText w:val="(%5)"/>
      <w:lvlJc w:val="left"/>
      <w:pPr>
        <w:ind w:left="2509" w:hanging="360"/>
        <w:tabs>
          <w:tab w:val="num" w:pos="2509" w:leader="none"/>
        </w:tabs>
      </w:pPr>
    </w:lvl>
    <w:lvl w:ilvl="5">
      <w:start w:val="1"/>
      <w:numFmt w:val="lowerRoman"/>
      <w:isLgl w:val="false"/>
      <w:suff w:val="tab"/>
      <w:lvlText w:val="(%6)"/>
      <w:lvlJc w:val="left"/>
      <w:pPr>
        <w:ind w:left="2869" w:hanging="360"/>
        <w:tabs>
          <w:tab w:val="num" w:pos="2869" w:leader="none"/>
        </w:tabs>
      </w:pPr>
    </w:lvl>
    <w:lvl w:ilvl="6">
      <w:start w:val="1"/>
      <w:numFmt w:val="decimal"/>
      <w:isLgl w:val="false"/>
      <w:suff w:val="tab"/>
      <w:lvlText w:val="%7."/>
      <w:lvlJc w:val="left"/>
      <w:pPr>
        <w:ind w:left="3229" w:hanging="360"/>
        <w:tabs>
          <w:tab w:val="num" w:pos="3229" w:leader="none"/>
        </w:tabs>
      </w:pPr>
    </w:lvl>
    <w:lvl w:ilvl="7">
      <w:start w:val="1"/>
      <w:numFmt w:val="lowerLetter"/>
      <w:isLgl w:val="false"/>
      <w:suff w:val="tab"/>
      <w:lvlText w:val="%8."/>
      <w:lvlJc w:val="left"/>
      <w:pPr>
        <w:ind w:left="3589" w:hanging="360"/>
        <w:tabs>
          <w:tab w:val="num" w:pos="3589" w:leader="none"/>
        </w:tabs>
      </w:pPr>
    </w:lvl>
    <w:lvl w:ilvl="8">
      <w:start w:val="1"/>
      <w:numFmt w:val="lowerRoman"/>
      <w:isLgl w:val="false"/>
      <w:suff w:val="tab"/>
      <w:lvlText w:val="%9."/>
      <w:lvlJc w:val="left"/>
      <w:pPr>
        <w:ind w:left="3949" w:hanging="360"/>
        <w:tabs>
          <w:tab w:val="num" w:pos="3949" w:leader="none"/>
        </w:tabs>
      </w:pPr>
    </w:lvl>
  </w:abstractNum>
  <w:abstractNum w:abstractNumId="46">
    <w:multiLevelType w:val="hybridMultilevel"/>
    <w:lvl w:ilvl="0">
      <w:start w:val="1"/>
      <w:numFmt w:val="decimal"/>
      <w:isLgl w:val="false"/>
      <w:suff w:val="tab"/>
      <w:lvlText w:val="%1."/>
      <w:lvlJc w:val="left"/>
      <w:pPr>
        <w:ind w:left="1103" w:hanging="360"/>
      </w:pPr>
      <w:rPr>
        <w:rFonts w:hint="default"/>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47">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48">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49">
    <w:multiLevelType w:val="hybridMultilevel"/>
    <w:lvl w:ilvl="0">
      <w:start w:val="1"/>
      <w:numFmt w:val="bullet"/>
      <w:pStyle w:val="1064"/>
      <w:isLgl w:val="false"/>
      <w:suff w:val="tab"/>
      <w:lvlText w:val="-"/>
      <w:lvlJc w:val="left"/>
      <w:pPr>
        <w:ind w:left="0" w:firstLine="0"/>
        <w:tabs>
          <w:tab w:val="num" w:pos="0" w:leader="none"/>
        </w:tabs>
      </w:pPr>
      <w:rPr>
        <w:rFonts w:ascii="Arial" w:hAnsi="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num w:numId="1">
    <w:abstractNumId w:val="41"/>
  </w:num>
  <w:num w:numId="2">
    <w:abstractNumId w:val="13"/>
  </w:num>
  <w:num w:numId="3">
    <w:abstractNumId w:val="8"/>
  </w:num>
  <w:num w:numId="4">
    <w:abstractNumId w:val="49"/>
  </w:num>
  <w:num w:numId="5">
    <w:abstractNumId w:val="15"/>
  </w:num>
  <w:num w:numId="6">
    <w:abstractNumId w:val="45"/>
  </w:num>
  <w:num w:numId="7">
    <w:abstractNumId w:val="29"/>
  </w:num>
  <w:num w:numId="8">
    <w:abstractNumId w:val="14"/>
  </w:num>
  <w:num w:numId="9">
    <w:abstractNumId w:val="10"/>
  </w:num>
  <w:num w:numId="10">
    <w:abstractNumId w:val="39"/>
  </w:num>
  <w:num w:numId="11">
    <w:abstractNumId w:val="9"/>
  </w:num>
  <w:num w:numId="12">
    <w:abstractNumId w:val="19"/>
  </w:num>
  <w:num w:numId="13">
    <w:abstractNumId w:val="11"/>
  </w:num>
  <w:num w:numId="14">
    <w:abstractNumId w:val="3"/>
  </w:num>
  <w:num w:numId="15">
    <w:abstractNumId w:val="18"/>
  </w:num>
  <w:num w:numId="16">
    <w:abstractNumId w:val="26"/>
  </w:num>
  <w:num w:numId="17">
    <w:abstractNumId w:val="42"/>
  </w:num>
  <w:num w:numId="18">
    <w:abstractNumId w:val="22"/>
  </w:num>
  <w:num w:numId="19">
    <w:abstractNumId w:val="1"/>
  </w:num>
  <w:num w:numId="20">
    <w:abstractNumId w:val="12"/>
  </w:num>
  <w:num w:numId="21">
    <w:abstractNumId w:val="31"/>
  </w:num>
  <w:num w:numId="22">
    <w:abstractNumId w:val="43"/>
  </w:num>
  <w:num w:numId="23">
    <w:abstractNumId w:val="20"/>
  </w:num>
  <w:num w:numId="24">
    <w:abstractNumId w:val="40"/>
  </w:num>
  <w:num w:numId="25">
    <w:abstractNumId w:val="16"/>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7"/>
  </w:num>
  <w:num w:numId="28">
    <w:abstractNumId w:val="7"/>
  </w:num>
  <w:num w:numId="29">
    <w:abstractNumId w:val="44"/>
  </w:num>
  <w:num w:numId="30">
    <w:abstractNumId w:val="46"/>
  </w:num>
  <w:num w:numId="31">
    <w:abstractNumId w:val="28"/>
  </w:num>
  <w:num w:numId="32">
    <w:abstractNumId w:val="38"/>
  </w:num>
  <w:num w:numId="33">
    <w:abstractNumId w:val="23"/>
  </w:num>
  <w:num w:numId="34">
    <w:abstractNumId w:val="37"/>
  </w:num>
  <w:num w:numId="35">
    <w:abstractNumId w:val="0"/>
  </w:num>
  <w:num w:numId="36">
    <w:abstractNumId w:val="21"/>
  </w:num>
  <w:num w:numId="37">
    <w:abstractNumId w:val="5"/>
  </w:num>
  <w:num w:numId="38">
    <w:abstractNumId w:val="6"/>
  </w:num>
  <w:num w:numId="39">
    <w:abstractNumId w:val="32"/>
  </w:num>
  <w:num w:numId="40">
    <w:abstractNumId w:val="36"/>
  </w:num>
  <w:num w:numId="41">
    <w:abstractNumId w:val="27"/>
  </w:num>
  <w:num w:numId="42">
    <w:abstractNumId w:val="25"/>
  </w:num>
  <w:num w:numId="43">
    <w:abstractNumId w:val="48"/>
  </w:num>
  <w:num w:numId="44">
    <w:abstractNumId w:val="30"/>
  </w:num>
  <w:num w:numId="45">
    <w:abstractNumId w:val="4"/>
  </w:num>
  <w:num w:numId="46">
    <w:abstractNumId w:val="35"/>
  </w:num>
  <w:num w:numId="47">
    <w:abstractNumId w:val="47"/>
  </w:num>
  <w:num w:numId="48">
    <w:abstractNumId w:val="33"/>
  </w:num>
  <w:num w:numId="49">
    <w:abstractNumId w:val="24"/>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val="true"/>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50" w:default="1">
    <w:name w:val="Normal"/>
    <w:qFormat/>
    <w:pPr>
      <w:ind w:firstLine="567"/>
      <w:jc w:val="both"/>
      <w:spacing w:line="360" w:lineRule="auto"/>
    </w:pPr>
    <w:rPr>
      <w:rFonts w:ascii="Times New Roman" w:hAnsi="Times New Roman" w:eastAsia="Times New Roman"/>
      <w:sz w:val="28"/>
      <w:szCs w:val="28"/>
    </w:rPr>
  </w:style>
  <w:style w:type="paragraph" w:styleId="851">
    <w:name w:val="Heading 1"/>
    <w:basedOn w:val="850"/>
    <w:next w:val="850"/>
    <w:link w:val="1040"/>
    <w:uiPriority w:val="9"/>
    <w:qFormat/>
    <w:pPr>
      <w:ind w:firstLine="709"/>
      <w:keepLines/>
      <w:keepNext/>
      <w:spacing w:before="480" w:line="300" w:lineRule="auto"/>
      <w:outlineLvl w:val="0"/>
    </w:pPr>
    <w:rPr>
      <w:rFonts w:ascii="Cambria" w:hAnsi="Cambria"/>
      <w:b/>
      <w:bCs/>
      <w:color w:val="365f91"/>
    </w:rPr>
  </w:style>
  <w:style w:type="paragraph" w:styleId="852">
    <w:name w:val="Heading 2"/>
    <w:basedOn w:val="850"/>
    <w:next w:val="850"/>
    <w:link w:val="869"/>
    <w:uiPriority w:val="9"/>
    <w:unhideWhenUsed/>
    <w:qFormat/>
    <w:pPr>
      <w:keepLines/>
      <w:keepNext/>
      <w:spacing w:before="360" w:after="200"/>
      <w:outlineLvl w:val="1"/>
    </w:pPr>
    <w:rPr>
      <w:rFonts w:ascii="Arial" w:hAnsi="Arial" w:eastAsia="Arial" w:cs="Arial"/>
      <w:sz w:val="34"/>
    </w:rPr>
  </w:style>
  <w:style w:type="paragraph" w:styleId="853">
    <w:name w:val="Heading 3"/>
    <w:basedOn w:val="850"/>
    <w:next w:val="850"/>
    <w:link w:val="1042"/>
    <w:uiPriority w:val="9"/>
    <w:qFormat/>
    <w:pPr>
      <w:ind w:firstLine="0"/>
      <w:keepNext/>
      <w:spacing w:line="300" w:lineRule="auto"/>
      <w:outlineLvl w:val="2"/>
    </w:pPr>
    <w:rPr>
      <w:rFonts w:cs="Arial"/>
      <w:b/>
      <w:bCs/>
      <w:sz w:val="24"/>
      <w:szCs w:val="26"/>
    </w:rPr>
  </w:style>
  <w:style w:type="paragraph" w:styleId="854">
    <w:name w:val="Heading 4"/>
    <w:basedOn w:val="850"/>
    <w:next w:val="850"/>
    <w:link w:val="1257"/>
    <w:unhideWhenUsed/>
    <w:qFormat/>
    <w:pPr>
      <w:keepLines/>
      <w:keepNext/>
      <w:spacing w:before="200"/>
      <w:outlineLvl w:val="3"/>
    </w:pPr>
    <w:rPr>
      <w:rFonts w:ascii="Cambria" w:hAnsi="Cambria"/>
      <w:b/>
      <w:bCs/>
      <w:i/>
      <w:iCs/>
      <w:color w:val="4f81bd"/>
    </w:rPr>
  </w:style>
  <w:style w:type="paragraph" w:styleId="855">
    <w:name w:val="Heading 5"/>
    <w:basedOn w:val="850"/>
    <w:next w:val="850"/>
    <w:link w:val="1214"/>
    <w:qFormat/>
    <w:pPr>
      <w:ind w:firstLine="0"/>
      <w:jc w:val="right"/>
      <w:keepNext/>
      <w:spacing w:before="120" w:after="120"/>
      <w:outlineLvl w:val="4"/>
    </w:pPr>
    <w:rPr>
      <w:b/>
      <w:szCs w:val="20"/>
    </w:rPr>
  </w:style>
  <w:style w:type="paragraph" w:styleId="856">
    <w:name w:val="Heading 6"/>
    <w:basedOn w:val="850"/>
    <w:next w:val="850"/>
    <w:link w:val="1267"/>
    <w:unhideWhenUsed/>
    <w:qFormat/>
    <w:pPr>
      <w:ind w:firstLine="709"/>
      <w:keepNext/>
      <w:spacing w:before="240" w:after="60" w:line="300" w:lineRule="auto"/>
      <w:outlineLvl w:val="5"/>
    </w:pPr>
    <w:rPr>
      <w:rFonts w:ascii="Calibri" w:hAnsi="Calibri"/>
      <w:b/>
      <w:bCs/>
      <w:sz w:val="22"/>
      <w:szCs w:val="22"/>
      <w:lang w:val="en-US" w:eastAsia="en-US"/>
    </w:rPr>
  </w:style>
  <w:style w:type="paragraph" w:styleId="857">
    <w:name w:val="Heading 7"/>
    <w:basedOn w:val="850"/>
    <w:next w:val="850"/>
    <w:link w:val="1215"/>
    <w:unhideWhenUsed/>
    <w:qFormat/>
    <w:pPr>
      <w:ind w:firstLine="709"/>
      <w:keepNext/>
      <w:spacing w:before="240" w:after="60" w:line="300" w:lineRule="auto"/>
      <w:outlineLvl w:val="6"/>
    </w:pPr>
    <w:rPr>
      <w:rFonts w:ascii="Calibri" w:hAnsi="Calibri"/>
      <w:sz w:val="24"/>
      <w:szCs w:val="24"/>
    </w:rPr>
  </w:style>
  <w:style w:type="paragraph" w:styleId="858">
    <w:name w:val="Heading 8"/>
    <w:basedOn w:val="850"/>
    <w:next w:val="850"/>
    <w:link w:val="1268"/>
    <w:qFormat/>
    <w:pPr>
      <w:ind w:firstLine="0"/>
      <w:spacing w:before="240" w:after="60" w:line="240" w:lineRule="auto"/>
      <w:outlineLvl w:val="7"/>
    </w:pPr>
    <w:rPr>
      <w:rFonts w:ascii="Arial" w:hAnsi="Arial"/>
      <w:i/>
      <w:sz w:val="24"/>
      <w:szCs w:val="20"/>
      <w:lang w:val="en-US" w:eastAsia="en-US"/>
    </w:rPr>
  </w:style>
  <w:style w:type="paragraph" w:styleId="859">
    <w:name w:val="Heading 9"/>
    <w:basedOn w:val="850"/>
    <w:next w:val="850"/>
    <w:link w:val="1216"/>
    <w:qFormat/>
    <w:pPr>
      <w:ind w:firstLine="0"/>
      <w:jc w:val="left"/>
      <w:spacing w:before="240" w:after="60" w:line="240" w:lineRule="auto"/>
      <w:outlineLvl w:val="8"/>
    </w:pPr>
    <w:rPr>
      <w:rFonts w:ascii="Arial" w:hAnsi="Arial"/>
      <w:sz w:val="22"/>
      <w:szCs w:val="22"/>
    </w:rPr>
  </w:style>
  <w:style w:type="character" w:styleId="860" w:default="1">
    <w:name w:val="Default Paragraph Font"/>
    <w:uiPriority w:val="1"/>
    <w:semiHidden/>
    <w:unhideWhenUsed/>
  </w:style>
  <w:style w:type="table" w:styleId="861" w:default="1">
    <w:name w:val="Normal Table"/>
    <w:uiPriority w:val="99"/>
    <w:semiHidden/>
    <w:unhideWhenUsed/>
    <w:tblPr>
      <w:tblInd w:w="0" w:type="dxa"/>
      <w:tblCellMar>
        <w:left w:w="108" w:type="dxa"/>
        <w:top w:w="0" w:type="dxa"/>
        <w:right w:w="108" w:type="dxa"/>
        <w:bottom w:w="0" w:type="dxa"/>
      </w:tblCellMar>
    </w:tblPr>
  </w:style>
  <w:style w:type="numbering" w:styleId="862" w:default="1">
    <w:name w:val="No List"/>
    <w:uiPriority w:val="99"/>
    <w:semiHidden/>
    <w:unhideWhenUsed/>
  </w:style>
  <w:style w:type="character" w:styleId="863" w:customStyle="1">
    <w:name w:val="Heading 2 Char"/>
    <w:basedOn w:val="860"/>
    <w:uiPriority w:val="9"/>
    <w:rPr>
      <w:rFonts w:ascii="Arial" w:hAnsi="Arial" w:eastAsia="Arial" w:cs="Arial"/>
      <w:sz w:val="34"/>
    </w:rPr>
  </w:style>
  <w:style w:type="character" w:styleId="864" w:customStyle="1">
    <w:name w:val="Title Char"/>
    <w:basedOn w:val="860"/>
    <w:uiPriority w:val="10"/>
    <w:rPr>
      <w:sz w:val="48"/>
      <w:szCs w:val="48"/>
    </w:rPr>
  </w:style>
  <w:style w:type="character" w:styleId="865" w:customStyle="1">
    <w:name w:val="Subtitle Char"/>
    <w:basedOn w:val="860"/>
    <w:uiPriority w:val="11"/>
    <w:rPr>
      <w:sz w:val="24"/>
      <w:szCs w:val="24"/>
    </w:rPr>
  </w:style>
  <w:style w:type="character" w:styleId="866" w:customStyle="1">
    <w:name w:val="Quote Char"/>
    <w:uiPriority w:val="29"/>
    <w:rPr>
      <w:i/>
    </w:rPr>
  </w:style>
  <w:style w:type="character" w:styleId="867" w:customStyle="1">
    <w:name w:val="Intense Quote Char"/>
    <w:uiPriority w:val="30"/>
    <w:rPr>
      <w:i/>
    </w:rPr>
  </w:style>
  <w:style w:type="character" w:styleId="868" w:customStyle="1">
    <w:name w:val="Heading 1 Char"/>
    <w:uiPriority w:val="9"/>
    <w:rPr>
      <w:rFonts w:ascii="Arial" w:hAnsi="Arial" w:eastAsia="Arial" w:cs="Arial"/>
      <w:sz w:val="40"/>
      <w:szCs w:val="40"/>
    </w:rPr>
  </w:style>
  <w:style w:type="character" w:styleId="869" w:customStyle="1">
    <w:name w:val="Заголовок 2 Знак"/>
    <w:link w:val="852"/>
    <w:uiPriority w:val="9"/>
    <w:rPr>
      <w:rFonts w:ascii="Arial" w:hAnsi="Arial" w:eastAsia="Arial" w:cs="Arial"/>
      <w:sz w:val="34"/>
    </w:rPr>
  </w:style>
  <w:style w:type="character" w:styleId="870" w:customStyle="1">
    <w:name w:val="Heading 3 Char"/>
    <w:uiPriority w:val="9"/>
    <w:rPr>
      <w:rFonts w:ascii="Arial" w:hAnsi="Arial" w:eastAsia="Arial" w:cs="Arial"/>
      <w:sz w:val="30"/>
      <w:szCs w:val="30"/>
    </w:rPr>
  </w:style>
  <w:style w:type="character" w:styleId="871" w:customStyle="1">
    <w:name w:val="Heading 4 Char"/>
    <w:uiPriority w:val="9"/>
    <w:rPr>
      <w:rFonts w:ascii="Arial" w:hAnsi="Arial" w:eastAsia="Arial" w:cs="Arial"/>
      <w:b/>
      <w:bCs/>
      <w:sz w:val="26"/>
      <w:szCs w:val="26"/>
    </w:rPr>
  </w:style>
  <w:style w:type="character" w:styleId="872" w:customStyle="1">
    <w:name w:val="Heading 5 Char"/>
    <w:uiPriority w:val="9"/>
    <w:rPr>
      <w:rFonts w:ascii="Arial" w:hAnsi="Arial" w:eastAsia="Arial" w:cs="Arial"/>
      <w:b/>
      <w:bCs/>
      <w:sz w:val="24"/>
      <w:szCs w:val="24"/>
    </w:rPr>
  </w:style>
  <w:style w:type="character" w:styleId="873" w:customStyle="1">
    <w:name w:val="Heading 6 Char"/>
    <w:uiPriority w:val="9"/>
    <w:rPr>
      <w:rFonts w:ascii="Arial" w:hAnsi="Arial" w:eastAsia="Arial" w:cs="Arial"/>
      <w:b/>
      <w:bCs/>
      <w:sz w:val="22"/>
      <w:szCs w:val="22"/>
    </w:rPr>
  </w:style>
  <w:style w:type="character" w:styleId="874" w:customStyle="1">
    <w:name w:val="Heading 7 Char"/>
    <w:uiPriority w:val="9"/>
    <w:rPr>
      <w:rFonts w:ascii="Arial" w:hAnsi="Arial" w:eastAsia="Arial" w:cs="Arial"/>
      <w:b/>
      <w:bCs/>
      <w:i/>
      <w:iCs/>
      <w:sz w:val="22"/>
      <w:szCs w:val="22"/>
    </w:rPr>
  </w:style>
  <w:style w:type="character" w:styleId="875" w:customStyle="1">
    <w:name w:val="Heading 8 Char"/>
    <w:uiPriority w:val="9"/>
    <w:rPr>
      <w:rFonts w:ascii="Arial" w:hAnsi="Arial" w:eastAsia="Arial" w:cs="Arial"/>
      <w:i/>
      <w:iCs/>
      <w:sz w:val="22"/>
      <w:szCs w:val="22"/>
    </w:rPr>
  </w:style>
  <w:style w:type="character" w:styleId="876" w:customStyle="1">
    <w:name w:val="Heading 9 Char"/>
    <w:uiPriority w:val="9"/>
    <w:rPr>
      <w:rFonts w:ascii="Arial" w:hAnsi="Arial" w:eastAsia="Arial" w:cs="Arial"/>
      <w:i/>
      <w:iCs/>
      <w:sz w:val="21"/>
      <w:szCs w:val="21"/>
    </w:rPr>
  </w:style>
  <w:style w:type="paragraph" w:styleId="877">
    <w:name w:val="List Paragraph"/>
    <w:basedOn w:val="850"/>
    <w:uiPriority w:val="34"/>
    <w:qFormat/>
    <w:pPr>
      <w:contextualSpacing/>
      <w:ind w:left="720"/>
    </w:pPr>
  </w:style>
  <w:style w:type="paragraph" w:styleId="878">
    <w:name w:val="No Spacing"/>
    <w:link w:val="1250"/>
    <w:uiPriority w:val="1"/>
    <w:qFormat/>
    <w:rPr>
      <w:rFonts w:ascii="Times New Roman" w:hAnsi="Times New Roman" w:eastAsia="Times New Roman"/>
      <w:sz w:val="24"/>
      <w:szCs w:val="24"/>
    </w:rPr>
  </w:style>
  <w:style w:type="paragraph" w:styleId="879">
    <w:name w:val="Title"/>
    <w:basedOn w:val="850"/>
    <w:next w:val="850"/>
    <w:link w:val="880"/>
    <w:uiPriority w:val="10"/>
    <w:qFormat/>
    <w:pPr>
      <w:contextualSpacing/>
      <w:spacing w:before="300" w:after="200"/>
    </w:pPr>
    <w:rPr>
      <w:sz w:val="48"/>
      <w:szCs w:val="48"/>
    </w:rPr>
  </w:style>
  <w:style w:type="character" w:styleId="880" w:customStyle="1">
    <w:name w:val="Заголовок Знак"/>
    <w:link w:val="879"/>
    <w:uiPriority w:val="10"/>
    <w:rPr>
      <w:sz w:val="48"/>
      <w:szCs w:val="48"/>
    </w:rPr>
  </w:style>
  <w:style w:type="paragraph" w:styleId="881">
    <w:name w:val="Subtitle"/>
    <w:basedOn w:val="850"/>
    <w:next w:val="850"/>
    <w:link w:val="882"/>
    <w:uiPriority w:val="11"/>
    <w:qFormat/>
    <w:pPr>
      <w:spacing w:before="200" w:after="200"/>
    </w:pPr>
    <w:rPr>
      <w:sz w:val="24"/>
      <w:szCs w:val="24"/>
    </w:rPr>
  </w:style>
  <w:style w:type="character" w:styleId="882" w:customStyle="1">
    <w:name w:val="Подзаголовок Знак"/>
    <w:link w:val="881"/>
    <w:uiPriority w:val="11"/>
    <w:rPr>
      <w:sz w:val="24"/>
      <w:szCs w:val="24"/>
    </w:rPr>
  </w:style>
  <w:style w:type="paragraph" w:styleId="883">
    <w:name w:val="Quote"/>
    <w:basedOn w:val="850"/>
    <w:next w:val="850"/>
    <w:link w:val="884"/>
    <w:uiPriority w:val="29"/>
    <w:qFormat/>
    <w:pPr>
      <w:ind w:left="720" w:right="720"/>
    </w:pPr>
    <w:rPr>
      <w:i/>
    </w:rPr>
  </w:style>
  <w:style w:type="character" w:styleId="884" w:customStyle="1">
    <w:name w:val="Цитата 2 Знак"/>
    <w:link w:val="883"/>
    <w:uiPriority w:val="29"/>
    <w:rPr>
      <w:i/>
    </w:rPr>
  </w:style>
  <w:style w:type="paragraph" w:styleId="885">
    <w:name w:val="Intense Quote"/>
    <w:basedOn w:val="850"/>
    <w:next w:val="850"/>
    <w:link w:val="886"/>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86" w:customStyle="1">
    <w:name w:val="Выделенная цитата Знак"/>
    <w:link w:val="885"/>
    <w:uiPriority w:val="30"/>
    <w:rPr>
      <w:i/>
    </w:rPr>
  </w:style>
  <w:style w:type="paragraph" w:styleId="887">
    <w:name w:val="Header"/>
    <w:basedOn w:val="850"/>
    <w:link w:val="1065"/>
    <w:unhideWhenUsed/>
    <w:pPr>
      <w:ind w:firstLine="709"/>
      <w:keepNext/>
      <w:spacing w:line="240" w:lineRule="auto"/>
      <w:tabs>
        <w:tab w:val="center" w:pos="4677" w:leader="none"/>
        <w:tab w:val="right" w:pos="9355" w:leader="none"/>
      </w:tabs>
    </w:pPr>
    <w:rPr>
      <w:sz w:val="24"/>
      <w:szCs w:val="24"/>
    </w:rPr>
  </w:style>
  <w:style w:type="character" w:styleId="888" w:customStyle="1">
    <w:name w:val="Header Char"/>
    <w:uiPriority w:val="99"/>
  </w:style>
  <w:style w:type="paragraph" w:styleId="889">
    <w:name w:val="Footer"/>
    <w:basedOn w:val="850"/>
    <w:link w:val="1044"/>
    <w:uiPriority w:val="99"/>
    <w:unhideWhenUsed/>
    <w:pPr>
      <w:ind w:firstLine="709"/>
      <w:keepNext/>
      <w:spacing w:line="240" w:lineRule="auto"/>
      <w:tabs>
        <w:tab w:val="center" w:pos="4677" w:leader="none"/>
        <w:tab w:val="right" w:pos="9355" w:leader="none"/>
      </w:tabs>
    </w:pPr>
    <w:rPr>
      <w:sz w:val="24"/>
      <w:szCs w:val="24"/>
    </w:rPr>
  </w:style>
  <w:style w:type="character" w:styleId="890" w:customStyle="1">
    <w:name w:val="Footer Char"/>
    <w:uiPriority w:val="99"/>
  </w:style>
  <w:style w:type="paragraph" w:styleId="891">
    <w:name w:val="Caption"/>
    <w:basedOn w:val="850"/>
    <w:next w:val="850"/>
    <w:unhideWhenUsed/>
    <w:qFormat/>
    <w:pPr>
      <w:ind w:firstLine="709"/>
      <w:keepNext/>
      <w:spacing w:line="240" w:lineRule="auto"/>
    </w:pPr>
    <w:rPr>
      <w:b/>
      <w:bCs/>
      <w:color w:val="4f81bd"/>
      <w:sz w:val="18"/>
      <w:szCs w:val="18"/>
    </w:rPr>
  </w:style>
  <w:style w:type="character" w:styleId="892" w:customStyle="1">
    <w:name w:val="Caption Char"/>
    <w:uiPriority w:val="99"/>
  </w:style>
  <w:style w:type="table" w:styleId="893">
    <w:name w:val="Table Grid"/>
    <w:basedOn w:val="861"/>
    <w:uiPriority w:val="59"/>
    <w:tblPr/>
  </w:style>
  <w:style w:type="table" w:styleId="894" w:customStyle="1">
    <w:name w:val="Table Grid Light"/>
    <w:uiPriority w:val="59"/>
    <w:rPr>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895">
    <w:name w:val="Plain Table 1"/>
    <w:uiPriority w:val="59"/>
    <w:rPr>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896">
    <w:name w:val="Plain Table 2"/>
    <w:uiPriority w:val="59"/>
    <w:rPr>
      <w:lang w:eastAsia="zh-CN"/>
    </w:rPr>
    <w:tblPr>
      <w:tblInd w:w="0" w:type="dxa"/>
      <w:tblBorders>
        <w:top w:val="single" w:color="000000" w:sz="4" w:space="0"/>
        <w:left w:val="none" w:color="000000" w:sz="4" w:space="0"/>
        <w:bottom w:val="single" w:color="000000" w:sz="4" w:space="0"/>
        <w:right w:val="none" w:color="000000" w:sz="4" w:space="0"/>
      </w:tblBorders>
      <w:tblCellMar>
        <w:left w:w="108" w:type="dxa"/>
        <w:top w:w="0" w:type="dxa"/>
        <w:right w:w="108" w:type="dxa"/>
        <w:bottom w:w="0" w:type="dxa"/>
      </w:tblCellMar>
    </w:tblPr>
  </w:style>
  <w:style w:type="table" w:styleId="897">
    <w:name w:val="Plain Table 3"/>
    <w:uiPriority w:val="99"/>
    <w:rPr>
      <w:lang w:eastAsia="zh-CN"/>
    </w:rPr>
    <w:tblPr>
      <w:tblStyleRowBandSize w:val="1"/>
      <w:tblStyleColBandSize w:val="1"/>
      <w:tblInd w:w="0" w:type="dxa"/>
      <w:tblCellMar>
        <w:left w:w="0" w:type="dxa"/>
        <w:top w:w="0" w:type="dxa"/>
        <w:right w:w="0" w:type="dxa"/>
        <w:bottom w:w="0" w:type="dxa"/>
      </w:tblCellMar>
    </w:tblPr>
  </w:style>
  <w:style w:type="table" w:styleId="898">
    <w:name w:val="Plain Table 4"/>
    <w:uiPriority w:val="99"/>
    <w:rPr>
      <w:lang w:eastAsia="zh-CN"/>
    </w:rPr>
    <w:tblPr>
      <w:tblStyleRowBandSize w:val="1"/>
      <w:tblStyleColBandSize w:val="1"/>
      <w:tblInd w:w="0" w:type="dxa"/>
      <w:tblCellMar>
        <w:left w:w="0" w:type="dxa"/>
        <w:top w:w="0" w:type="dxa"/>
        <w:right w:w="0" w:type="dxa"/>
        <w:bottom w:w="0" w:type="dxa"/>
      </w:tblCellMar>
    </w:tblPr>
  </w:style>
  <w:style w:type="table" w:styleId="899">
    <w:name w:val="Plain Table 5"/>
    <w:uiPriority w:val="99"/>
    <w:rPr>
      <w:lang w:eastAsia="zh-CN"/>
    </w:rPr>
    <w:tblPr>
      <w:tblStyleRowBandSize w:val="1"/>
      <w:tblStyleColBandSize w:val="1"/>
      <w:tblInd w:w="0" w:type="dxa"/>
      <w:tblCellMar>
        <w:left w:w="0" w:type="dxa"/>
        <w:top w:w="0" w:type="dxa"/>
        <w:right w:w="0" w:type="dxa"/>
        <w:bottom w:w="0" w:type="dxa"/>
      </w:tblCellMar>
    </w:tblPr>
  </w:style>
  <w:style w:type="table" w:styleId="900">
    <w:name w:val="Grid Table 1 Light"/>
    <w:uiPriority w:val="99"/>
    <w:rPr>
      <w:lang w:eastAsia="zh-CN"/>
    </w:rPr>
    <w:tblPr>
      <w:tblStyleRowBandSize w:val="1"/>
      <w:tblStyleColBandSize w:val="1"/>
      <w:tblInd w:w="0" w:type="dxa"/>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CellMar>
        <w:left w:w="0" w:type="dxa"/>
        <w:top w:w="0" w:type="dxa"/>
        <w:right w:w="0" w:type="dxa"/>
        <w:bottom w:w="0" w:type="dxa"/>
      </w:tblCellMar>
    </w:tblPr>
  </w:style>
  <w:style w:type="table" w:styleId="901" w:customStyle="1">
    <w:name w:val="Grid Table 1 Light - Accent 1"/>
    <w:uiPriority w:val="99"/>
    <w:rPr>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styleId="902" w:customStyle="1">
    <w:name w:val="Grid Table 1 Light - Accent 2"/>
    <w:uiPriority w:val="99"/>
    <w:rPr>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styleId="903" w:customStyle="1">
    <w:name w:val="Grid Table 1 Light - Accent 3"/>
    <w:uiPriority w:val="99"/>
    <w:rPr>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styleId="904" w:customStyle="1">
    <w:name w:val="Grid Table 1 Light - Accent 4"/>
    <w:uiPriority w:val="99"/>
    <w:rPr>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styleId="905" w:customStyle="1">
    <w:name w:val="Grid Table 1 Light - Accent 5"/>
    <w:uiPriority w:val="99"/>
    <w:rPr>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styleId="906" w:customStyle="1">
    <w:name w:val="Grid Table 1 Light - Accent 6"/>
    <w:uiPriority w:val="99"/>
    <w:rPr>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table" w:styleId="907">
    <w:name w:val="Grid Table 2"/>
    <w:uiPriority w:val="99"/>
    <w:rPr>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styleId="908" w:customStyle="1">
    <w:name w:val="Grid Table 2 - Accent 1"/>
    <w:uiPriority w:val="99"/>
    <w:rPr>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styleId="909" w:customStyle="1">
    <w:name w:val="Grid Table 2 - Accent 2"/>
    <w:uiPriority w:val="99"/>
    <w:rPr>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910" w:customStyle="1">
    <w:name w:val="Grid Table 2 - Accent 3"/>
    <w:uiPriority w:val="99"/>
    <w:rPr>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911" w:customStyle="1">
    <w:name w:val="Grid Table 2 - Accent 4"/>
    <w:uiPriority w:val="99"/>
    <w:rPr>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912" w:customStyle="1">
    <w:name w:val="Grid Table 2 - Accent 5"/>
    <w:uiPriority w:val="99"/>
    <w:rPr>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913" w:customStyle="1">
    <w:name w:val="Grid Table 2 - Accent 6"/>
    <w:uiPriority w:val="99"/>
    <w:rPr>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914">
    <w:name w:val="Grid Table 3"/>
    <w:uiPriority w:val="99"/>
    <w:rPr>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styleId="915" w:customStyle="1">
    <w:name w:val="Grid Table 3 - Accent 1"/>
    <w:uiPriority w:val="99"/>
    <w:rPr>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styleId="916" w:customStyle="1">
    <w:name w:val="Grid Table 3 - Accent 2"/>
    <w:uiPriority w:val="99"/>
    <w:rPr>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917" w:customStyle="1">
    <w:name w:val="Grid Table 3 - Accent 3"/>
    <w:uiPriority w:val="99"/>
    <w:rPr>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918" w:customStyle="1">
    <w:name w:val="Grid Table 3 - Accent 4"/>
    <w:uiPriority w:val="99"/>
    <w:rPr>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919" w:customStyle="1">
    <w:name w:val="Grid Table 3 - Accent 5"/>
    <w:uiPriority w:val="99"/>
    <w:rPr>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920" w:customStyle="1">
    <w:name w:val="Grid Table 3 - Accent 6"/>
    <w:uiPriority w:val="99"/>
    <w:rPr>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921">
    <w:name w:val="Grid Table 4"/>
    <w:uiPriority w:val="59"/>
    <w:rPr>
      <w:lang w:eastAsia="zh-CN"/>
    </w:rPr>
    <w:tblPr>
      <w:tblStyleRowBandSize w:val="1"/>
      <w:tblStyleColBandSize w:val="1"/>
      <w:tblInd w:w="0" w:type="dxa"/>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CellMar>
        <w:left w:w="0" w:type="dxa"/>
        <w:top w:w="0" w:type="dxa"/>
        <w:right w:w="0" w:type="dxa"/>
        <w:bottom w:w="0" w:type="dxa"/>
      </w:tblCellMar>
    </w:tblPr>
  </w:style>
  <w:style w:type="table" w:styleId="922" w:customStyle="1">
    <w:name w:val="Grid Table 4 - Accent 1"/>
    <w:uiPriority w:val="59"/>
    <w:rPr>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CellMar>
        <w:left w:w="0" w:type="dxa"/>
        <w:top w:w="0" w:type="dxa"/>
        <w:right w:w="0" w:type="dxa"/>
        <w:bottom w:w="0" w:type="dxa"/>
      </w:tblCellMar>
    </w:tblPr>
  </w:style>
  <w:style w:type="table" w:styleId="923" w:customStyle="1">
    <w:name w:val="Grid Table 4 - Accent 2"/>
    <w:uiPriority w:val="59"/>
    <w:rPr>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CellMar>
        <w:left w:w="0" w:type="dxa"/>
        <w:top w:w="0" w:type="dxa"/>
        <w:right w:w="0" w:type="dxa"/>
        <w:bottom w:w="0" w:type="dxa"/>
      </w:tblCellMar>
    </w:tblPr>
  </w:style>
  <w:style w:type="table" w:styleId="924" w:customStyle="1">
    <w:name w:val="Grid Table 4 - Accent 3"/>
    <w:uiPriority w:val="59"/>
    <w:rPr>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CellMar>
        <w:left w:w="0" w:type="dxa"/>
        <w:top w:w="0" w:type="dxa"/>
        <w:right w:w="0" w:type="dxa"/>
        <w:bottom w:w="0" w:type="dxa"/>
      </w:tblCellMar>
    </w:tblPr>
  </w:style>
  <w:style w:type="table" w:styleId="925" w:customStyle="1">
    <w:name w:val="Grid Table 4 - Accent 4"/>
    <w:uiPriority w:val="59"/>
    <w:rPr>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CellMar>
        <w:left w:w="0" w:type="dxa"/>
        <w:top w:w="0" w:type="dxa"/>
        <w:right w:w="0" w:type="dxa"/>
        <w:bottom w:w="0" w:type="dxa"/>
      </w:tblCellMar>
    </w:tblPr>
  </w:style>
  <w:style w:type="table" w:styleId="926" w:customStyle="1">
    <w:name w:val="Grid Table 4 - Accent 5"/>
    <w:uiPriority w:val="59"/>
    <w:rPr>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styleId="927" w:customStyle="1">
    <w:name w:val="Grid Table 4 - Accent 6"/>
    <w:uiPriority w:val="59"/>
    <w:rPr>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styleId="928">
    <w:name w:val="Grid Table 5 Dark"/>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bfbfbf" w:fill="bfbfbf"/>
      <w:tblCellMar>
        <w:left w:w="0" w:type="dxa"/>
        <w:top w:w="0" w:type="dxa"/>
        <w:right w:w="0" w:type="dxa"/>
        <w:bottom w:w="0" w:type="dxa"/>
      </w:tblCellMar>
    </w:tblPr>
  </w:style>
  <w:style w:type="table" w:styleId="929" w:customStyle="1">
    <w:name w:val="Grid Table 5 Dark- Accent 1"/>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5f1" w:fill="dae5f1"/>
      <w:tblCellMar>
        <w:left w:w="0" w:type="dxa"/>
        <w:top w:w="0" w:type="dxa"/>
        <w:right w:w="0" w:type="dxa"/>
        <w:bottom w:w="0" w:type="dxa"/>
      </w:tblCellMar>
    </w:tblPr>
  </w:style>
  <w:style w:type="table" w:styleId="930" w:customStyle="1">
    <w:name w:val="Grid Table 5 Dark - Accent 2"/>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2dcdc" w:fill="f2dcdc"/>
      <w:tblCellMar>
        <w:left w:w="0" w:type="dxa"/>
        <w:top w:w="0" w:type="dxa"/>
        <w:right w:w="0" w:type="dxa"/>
        <w:bottom w:w="0" w:type="dxa"/>
      </w:tblCellMar>
    </w:tblPr>
  </w:style>
  <w:style w:type="table" w:styleId="931" w:customStyle="1">
    <w:name w:val="Grid Table 5 Dark - Accent 3"/>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af1dc" w:fill="eaf1dc"/>
      <w:tblCellMar>
        <w:left w:w="0" w:type="dxa"/>
        <w:top w:w="0" w:type="dxa"/>
        <w:right w:w="0" w:type="dxa"/>
        <w:bottom w:w="0" w:type="dxa"/>
      </w:tblCellMar>
    </w:tblPr>
  </w:style>
  <w:style w:type="table" w:styleId="932" w:customStyle="1">
    <w:name w:val="Grid Table 5 Dark- Accent 4"/>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5dfec" w:fill="e5dfec"/>
      <w:tblCellMar>
        <w:left w:w="0" w:type="dxa"/>
        <w:top w:w="0" w:type="dxa"/>
        <w:right w:w="0" w:type="dxa"/>
        <w:bottom w:w="0" w:type="dxa"/>
      </w:tblCellMar>
    </w:tblPr>
  </w:style>
  <w:style w:type="table" w:styleId="933" w:customStyle="1">
    <w:name w:val="Grid Table 5 Dark - Accent 5"/>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ef3" w:fill="daeef3"/>
      <w:tblCellMar>
        <w:left w:w="0" w:type="dxa"/>
        <w:top w:w="0" w:type="dxa"/>
        <w:right w:w="0" w:type="dxa"/>
        <w:bottom w:w="0" w:type="dxa"/>
      </w:tblCellMar>
    </w:tblPr>
  </w:style>
  <w:style w:type="table" w:styleId="934" w:customStyle="1">
    <w:name w:val="Grid Table 5 Dark - Accent 6"/>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de9d8" w:fill="fde9d8"/>
      <w:tblCellMar>
        <w:left w:w="0" w:type="dxa"/>
        <w:top w:w="0" w:type="dxa"/>
        <w:right w:w="0" w:type="dxa"/>
        <w:bottom w:w="0" w:type="dxa"/>
      </w:tblCellMar>
    </w:tblPr>
  </w:style>
  <w:style w:type="table" w:styleId="935">
    <w:name w:val="Grid Table 6 Colorful"/>
    <w:uiPriority w:val="99"/>
    <w:rPr>
      <w:lang w:eastAsia="zh-CN"/>
    </w:rPr>
    <w:tblPr>
      <w:tblStyleRowBandSize w:val="1"/>
      <w:tblStyleColBandSize w:val="1"/>
      <w:tblInd w:w="0"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styleId="936" w:customStyle="1">
    <w:name w:val="Grid Table 6 Colorful - Accent 1"/>
    <w:uiPriority w:val="99"/>
    <w:rPr>
      <w:lang w:eastAsia="zh-CN"/>
    </w:rPr>
    <w:tblPr>
      <w:tblStyleRowBandSize w:val="1"/>
      <w:tblStyleColBandSize w:val="1"/>
      <w:tblInd w:w="0" w:type="dxa"/>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styleId="937" w:customStyle="1">
    <w:name w:val="Grid Table 6 Colorful - Accent 2"/>
    <w:uiPriority w:val="99"/>
    <w:rPr>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938" w:customStyle="1">
    <w:name w:val="Grid Table 6 Colorful - Accent 3"/>
    <w:uiPriority w:val="99"/>
    <w:rPr>
      <w:lang w:eastAsia="zh-CN"/>
    </w:rPr>
    <w:tblPr>
      <w:tblStyleRowBandSize w:val="1"/>
      <w:tblStyleColBandSize w:val="1"/>
      <w:tblInd w:w="0" w:type="dxa"/>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939" w:customStyle="1">
    <w:name w:val="Grid Table 6 Colorful - Accent 4"/>
    <w:uiPriority w:val="99"/>
    <w:rPr>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940" w:customStyle="1">
    <w:name w:val="Grid Table 6 Colorful - Accent 5"/>
    <w:uiPriority w:val="99"/>
    <w:rPr>
      <w:lang w:eastAsia="zh-CN"/>
    </w:rPr>
    <w:tblPr>
      <w:tblStyleRowBandSize w:val="1"/>
      <w:tblStyleColBandSize w:val="1"/>
      <w:tblInd w:w="0" w:type="dxa"/>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941" w:customStyle="1">
    <w:name w:val="Grid Table 6 Colorful - Accent 6"/>
    <w:uiPriority w:val="99"/>
    <w:rPr>
      <w:lang w:eastAsia="zh-CN"/>
    </w:rPr>
    <w:tblPr>
      <w:tblStyleRowBandSize w:val="1"/>
      <w:tblStyleColBandSize w:val="1"/>
      <w:tblInd w:w="0" w:type="dxa"/>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942">
    <w:name w:val="Grid Table 7 Colorful"/>
    <w:uiPriority w:val="99"/>
    <w:rPr>
      <w:lang w:eastAsia="zh-CN"/>
    </w:rPr>
    <w:tblPr>
      <w:tblStyleRowBandSize w:val="1"/>
      <w:tblStyleColBandSize w:val="1"/>
      <w:tblInd w:w="0" w:type="dxa"/>
      <w:tblBorders>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styleId="943" w:customStyle="1">
    <w:name w:val="Grid Table 7 Colorful - Accent 1"/>
    <w:uiPriority w:val="99"/>
    <w:rPr>
      <w:lang w:eastAsia="zh-CN"/>
    </w:rPr>
    <w:tblPr>
      <w:tblStyleRowBandSize w:val="1"/>
      <w:tblStyleColBandSize w:val="1"/>
      <w:tblInd w:w="0" w:type="dxa"/>
      <w:tblBorders>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styleId="944" w:customStyle="1">
    <w:name w:val="Grid Table 7 Colorful - Accent 2"/>
    <w:uiPriority w:val="99"/>
    <w:rPr>
      <w:lang w:eastAsia="zh-CN"/>
    </w:rPr>
    <w:tblPr>
      <w:tblStyleRowBandSize w:val="1"/>
      <w:tblStyleColBandSize w:val="1"/>
      <w:tblInd w:w="0" w:type="dxa"/>
      <w:tblBorders>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945" w:customStyle="1">
    <w:name w:val="Grid Table 7 Colorful - Accent 3"/>
    <w:uiPriority w:val="99"/>
    <w:rPr>
      <w:lang w:eastAsia="zh-CN"/>
    </w:rPr>
    <w:tblPr>
      <w:tblStyleRowBandSize w:val="1"/>
      <w:tblStyleColBandSize w:val="1"/>
      <w:tblInd w:w="0" w:type="dxa"/>
      <w:tblBorders>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946" w:customStyle="1">
    <w:name w:val="Grid Table 7 Colorful - Accent 4"/>
    <w:uiPriority w:val="99"/>
    <w:rPr>
      <w:lang w:eastAsia="zh-CN"/>
    </w:rPr>
    <w:tblPr>
      <w:tblStyleRowBandSize w:val="1"/>
      <w:tblStyleColBandSize w:val="1"/>
      <w:tblInd w:w="0" w:type="dxa"/>
      <w:tblBorders>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947" w:customStyle="1">
    <w:name w:val="Grid Table 7 Colorful - Accent 5"/>
    <w:uiPriority w:val="99"/>
    <w:rPr>
      <w:lang w:eastAsia="zh-CN"/>
    </w:rPr>
    <w:tblPr>
      <w:tblStyleRowBandSize w:val="1"/>
      <w:tblStyleColBandSize w:val="1"/>
      <w:tblInd w:w="0" w:type="dxa"/>
      <w:tblBorders>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styleId="948" w:customStyle="1">
    <w:name w:val="Grid Table 7 Colorful - Accent 6"/>
    <w:uiPriority w:val="99"/>
    <w:rPr>
      <w:lang w:eastAsia="zh-CN"/>
    </w:rPr>
    <w:tblPr>
      <w:tblStyleRowBandSize w:val="1"/>
      <w:tblStyleColBandSize w:val="1"/>
      <w:tblInd w:w="0" w:type="dxa"/>
      <w:tblBorders>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styleId="949">
    <w:name w:val="List Table 1 Light"/>
    <w:uiPriority w:val="99"/>
    <w:rPr>
      <w:lang w:eastAsia="zh-CN"/>
    </w:rPr>
    <w:tblPr>
      <w:tblStyleRowBandSize w:val="1"/>
      <w:tblStyleColBandSize w:val="1"/>
      <w:tblInd w:w="0" w:type="dxa"/>
      <w:tblCellMar>
        <w:left w:w="0" w:type="dxa"/>
        <w:top w:w="0" w:type="dxa"/>
        <w:right w:w="0" w:type="dxa"/>
        <w:bottom w:w="0" w:type="dxa"/>
      </w:tblCellMar>
    </w:tblPr>
  </w:style>
  <w:style w:type="table" w:styleId="950" w:customStyle="1">
    <w:name w:val="List Table 1 Light - Accent 1"/>
    <w:uiPriority w:val="99"/>
    <w:rPr>
      <w:lang w:eastAsia="zh-CN"/>
    </w:rPr>
    <w:tblPr>
      <w:tblStyleRowBandSize w:val="1"/>
      <w:tblStyleColBandSize w:val="1"/>
      <w:tblInd w:w="0" w:type="dxa"/>
      <w:tblCellMar>
        <w:left w:w="0" w:type="dxa"/>
        <w:top w:w="0" w:type="dxa"/>
        <w:right w:w="0" w:type="dxa"/>
        <w:bottom w:w="0" w:type="dxa"/>
      </w:tblCellMar>
    </w:tblPr>
  </w:style>
  <w:style w:type="table" w:styleId="951" w:customStyle="1">
    <w:name w:val="List Table 1 Light - Accent 2"/>
    <w:uiPriority w:val="99"/>
    <w:rPr>
      <w:lang w:eastAsia="zh-CN"/>
    </w:rPr>
    <w:tblPr>
      <w:tblStyleRowBandSize w:val="1"/>
      <w:tblStyleColBandSize w:val="1"/>
      <w:tblInd w:w="0" w:type="dxa"/>
      <w:tblCellMar>
        <w:left w:w="0" w:type="dxa"/>
        <w:top w:w="0" w:type="dxa"/>
        <w:right w:w="0" w:type="dxa"/>
        <w:bottom w:w="0" w:type="dxa"/>
      </w:tblCellMar>
    </w:tblPr>
  </w:style>
  <w:style w:type="table" w:styleId="952" w:customStyle="1">
    <w:name w:val="List Table 1 Light - Accent 3"/>
    <w:uiPriority w:val="99"/>
    <w:rPr>
      <w:lang w:eastAsia="zh-CN"/>
    </w:rPr>
    <w:tblPr>
      <w:tblStyleRowBandSize w:val="1"/>
      <w:tblStyleColBandSize w:val="1"/>
      <w:tblInd w:w="0" w:type="dxa"/>
      <w:tblCellMar>
        <w:left w:w="0" w:type="dxa"/>
        <w:top w:w="0" w:type="dxa"/>
        <w:right w:w="0" w:type="dxa"/>
        <w:bottom w:w="0" w:type="dxa"/>
      </w:tblCellMar>
    </w:tblPr>
  </w:style>
  <w:style w:type="table" w:styleId="953" w:customStyle="1">
    <w:name w:val="List Table 1 Light - Accent 4"/>
    <w:uiPriority w:val="99"/>
    <w:rPr>
      <w:lang w:eastAsia="zh-CN"/>
    </w:rPr>
    <w:tblPr>
      <w:tblStyleRowBandSize w:val="1"/>
      <w:tblStyleColBandSize w:val="1"/>
      <w:tblInd w:w="0" w:type="dxa"/>
      <w:tblCellMar>
        <w:left w:w="0" w:type="dxa"/>
        <w:top w:w="0" w:type="dxa"/>
        <w:right w:w="0" w:type="dxa"/>
        <w:bottom w:w="0" w:type="dxa"/>
      </w:tblCellMar>
    </w:tblPr>
  </w:style>
  <w:style w:type="table" w:styleId="954" w:customStyle="1">
    <w:name w:val="List Table 1 Light - Accent 5"/>
    <w:uiPriority w:val="99"/>
    <w:rPr>
      <w:lang w:eastAsia="zh-CN"/>
    </w:rPr>
    <w:tblPr>
      <w:tblStyleRowBandSize w:val="1"/>
      <w:tblStyleColBandSize w:val="1"/>
      <w:tblInd w:w="0" w:type="dxa"/>
      <w:tblCellMar>
        <w:left w:w="0" w:type="dxa"/>
        <w:top w:w="0" w:type="dxa"/>
        <w:right w:w="0" w:type="dxa"/>
        <w:bottom w:w="0" w:type="dxa"/>
      </w:tblCellMar>
    </w:tblPr>
  </w:style>
  <w:style w:type="table" w:styleId="955" w:customStyle="1">
    <w:name w:val="List Table 1 Light - Accent 6"/>
    <w:uiPriority w:val="99"/>
    <w:rPr>
      <w:lang w:eastAsia="zh-CN"/>
    </w:rPr>
    <w:tblPr>
      <w:tblStyleRowBandSize w:val="1"/>
      <w:tblStyleColBandSize w:val="1"/>
      <w:tblInd w:w="0" w:type="dxa"/>
      <w:tblCellMar>
        <w:left w:w="0" w:type="dxa"/>
        <w:top w:w="0" w:type="dxa"/>
        <w:right w:w="0" w:type="dxa"/>
        <w:bottom w:w="0" w:type="dxa"/>
      </w:tblCellMar>
    </w:tblPr>
  </w:style>
  <w:style w:type="table" w:styleId="956">
    <w:name w:val="List Table 2"/>
    <w:uiPriority w:val="99"/>
    <w:rPr>
      <w:lang w:eastAsia="zh-CN"/>
    </w:rPr>
    <w:tblPr>
      <w:tblStyleRowBandSize w:val="1"/>
      <w:tblStyleColBandSize w:val="1"/>
      <w:tblInd w:w="0" w:type="dxa"/>
      <w:tblBorders>
        <w:top w:val="single" w:color="6F6F6F" w:sz="4" w:space="0"/>
        <w:bottom w:val="single" w:color="6F6F6F" w:sz="4" w:space="0"/>
        <w:insideH w:val="single" w:color="6F6F6F" w:sz="4" w:space="0"/>
      </w:tblBorders>
      <w:tblCellMar>
        <w:left w:w="0" w:type="dxa"/>
        <w:top w:w="0" w:type="dxa"/>
        <w:right w:w="0" w:type="dxa"/>
        <w:bottom w:w="0" w:type="dxa"/>
      </w:tblCellMar>
    </w:tblPr>
  </w:style>
  <w:style w:type="table" w:styleId="957" w:customStyle="1">
    <w:name w:val="List Table 2 - Accent 1"/>
    <w:uiPriority w:val="99"/>
    <w:rPr>
      <w:lang w:eastAsia="zh-CN"/>
    </w:rPr>
    <w:tblPr>
      <w:tblStyleRowBandSize w:val="1"/>
      <w:tblStyleColBandSize w:val="1"/>
      <w:tblInd w:w="0" w:type="dxa"/>
      <w:tblBorders>
        <w:top w:val="single" w:color="9BB7D9" w:sz="4" w:space="0"/>
        <w:bottom w:val="single" w:color="9BB7D9" w:sz="4" w:space="0"/>
        <w:insideH w:val="single" w:color="9BB7D9" w:sz="4" w:space="0"/>
      </w:tblBorders>
      <w:tblCellMar>
        <w:left w:w="0" w:type="dxa"/>
        <w:top w:w="0" w:type="dxa"/>
        <w:right w:w="0" w:type="dxa"/>
        <w:bottom w:w="0" w:type="dxa"/>
      </w:tblCellMar>
    </w:tblPr>
  </w:style>
  <w:style w:type="table" w:styleId="958" w:customStyle="1">
    <w:name w:val="List Table 2 - Accent 2"/>
    <w:uiPriority w:val="99"/>
    <w:rPr>
      <w:lang w:eastAsia="zh-CN"/>
    </w:rPr>
    <w:tblPr>
      <w:tblStyleRowBandSize w:val="1"/>
      <w:tblStyleColBandSize w:val="1"/>
      <w:tblInd w:w="0" w:type="dxa"/>
      <w:tblBorders>
        <w:top w:val="single" w:color="DB9B9A" w:sz="4" w:space="0"/>
        <w:bottom w:val="single" w:color="DB9B9A" w:sz="4" w:space="0"/>
        <w:insideH w:val="single" w:color="DB9B9A" w:sz="4" w:space="0"/>
      </w:tblBorders>
      <w:tblCellMar>
        <w:left w:w="0" w:type="dxa"/>
        <w:top w:w="0" w:type="dxa"/>
        <w:right w:w="0" w:type="dxa"/>
        <w:bottom w:w="0" w:type="dxa"/>
      </w:tblCellMar>
    </w:tblPr>
  </w:style>
  <w:style w:type="table" w:styleId="959" w:customStyle="1">
    <w:name w:val="List Table 2 - Accent 3"/>
    <w:uiPriority w:val="99"/>
    <w:rPr>
      <w:lang w:eastAsia="zh-CN"/>
    </w:rPr>
    <w:tblPr>
      <w:tblStyleRowBandSize w:val="1"/>
      <w:tblStyleColBandSize w:val="1"/>
      <w:tblInd w:w="0" w:type="dxa"/>
      <w:tblBorders>
        <w:top w:val="single" w:color="C6D8A1" w:sz="4" w:space="0"/>
        <w:bottom w:val="single" w:color="C6D8A1" w:sz="4" w:space="0"/>
        <w:insideH w:val="single" w:color="C6D8A1" w:sz="4" w:space="0"/>
      </w:tblBorders>
      <w:tblCellMar>
        <w:left w:w="0" w:type="dxa"/>
        <w:top w:w="0" w:type="dxa"/>
        <w:right w:w="0" w:type="dxa"/>
        <w:bottom w:w="0" w:type="dxa"/>
      </w:tblCellMar>
    </w:tblPr>
  </w:style>
  <w:style w:type="table" w:styleId="960" w:customStyle="1">
    <w:name w:val="List Table 2 - Accent 4"/>
    <w:uiPriority w:val="99"/>
    <w:rPr>
      <w:lang w:eastAsia="zh-CN"/>
    </w:rPr>
    <w:tblPr>
      <w:tblStyleRowBandSize w:val="1"/>
      <w:tblStyleColBandSize w:val="1"/>
      <w:tblInd w:w="0" w:type="dxa"/>
      <w:tblBorders>
        <w:top w:val="single" w:color="B7A7CA" w:sz="4" w:space="0"/>
        <w:bottom w:val="single" w:color="B7A7CA" w:sz="4" w:space="0"/>
        <w:insideH w:val="single" w:color="B7A7CA" w:sz="4" w:space="0"/>
      </w:tblBorders>
      <w:tblCellMar>
        <w:left w:w="0" w:type="dxa"/>
        <w:top w:w="0" w:type="dxa"/>
        <w:right w:w="0" w:type="dxa"/>
        <w:bottom w:w="0" w:type="dxa"/>
      </w:tblCellMar>
    </w:tblPr>
  </w:style>
  <w:style w:type="table" w:styleId="961" w:customStyle="1">
    <w:name w:val="List Table 2 - Accent 5"/>
    <w:uiPriority w:val="99"/>
    <w:rPr>
      <w:lang w:eastAsia="zh-CN"/>
    </w:rPr>
    <w:tblPr>
      <w:tblStyleRowBandSize w:val="1"/>
      <w:tblStyleColBandSize w:val="1"/>
      <w:tblInd w:w="0" w:type="dxa"/>
      <w:tblBorders>
        <w:top w:val="single" w:color="99D0DE" w:sz="4" w:space="0"/>
        <w:bottom w:val="single" w:color="99D0DE" w:sz="4" w:space="0"/>
        <w:insideH w:val="single" w:color="99D0DE" w:sz="4" w:space="0"/>
      </w:tblBorders>
      <w:tblCellMar>
        <w:left w:w="0" w:type="dxa"/>
        <w:top w:w="0" w:type="dxa"/>
        <w:right w:w="0" w:type="dxa"/>
        <w:bottom w:w="0" w:type="dxa"/>
      </w:tblCellMar>
    </w:tblPr>
  </w:style>
  <w:style w:type="table" w:styleId="962" w:customStyle="1">
    <w:name w:val="List Table 2 - Accent 6"/>
    <w:uiPriority w:val="99"/>
    <w:rPr>
      <w:lang w:eastAsia="zh-CN"/>
    </w:rPr>
    <w:tblPr>
      <w:tblStyleRowBandSize w:val="1"/>
      <w:tblStyleColBandSize w:val="1"/>
      <w:tblInd w:w="0" w:type="dxa"/>
      <w:tblBorders>
        <w:top w:val="single" w:color="FAC396" w:sz="4" w:space="0"/>
        <w:bottom w:val="single" w:color="FAC396" w:sz="4" w:space="0"/>
        <w:insideH w:val="single" w:color="FAC396" w:sz="4" w:space="0"/>
      </w:tblBorders>
      <w:tblCellMar>
        <w:left w:w="0" w:type="dxa"/>
        <w:top w:w="0" w:type="dxa"/>
        <w:right w:w="0" w:type="dxa"/>
        <w:bottom w:w="0" w:type="dxa"/>
      </w:tblCellMar>
    </w:tblPr>
  </w:style>
  <w:style w:type="table" w:styleId="963">
    <w:name w:val="List Table 3"/>
    <w:uiPriority w:val="99"/>
    <w:rPr>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tblBorders>
      <w:tblCellMar>
        <w:left w:w="0" w:type="dxa"/>
        <w:top w:w="0" w:type="dxa"/>
        <w:right w:w="0" w:type="dxa"/>
        <w:bottom w:w="0" w:type="dxa"/>
      </w:tblCellMar>
    </w:tblPr>
  </w:style>
  <w:style w:type="table" w:styleId="964" w:customStyle="1">
    <w:name w:val="List Table 3 - Accent 1"/>
    <w:uiPriority w:val="99"/>
    <w:rPr>
      <w:lang w:eastAsia="zh-CN"/>
    </w:rPr>
    <w:tblPr>
      <w:tblStyleRowBandSize w:val="1"/>
      <w:tblStyleColBandSize w:val="1"/>
      <w:tblInd w:w="0" w:type="dxa"/>
      <w:tblBorders>
        <w:top w:val="single" w:color="4F81BD" w:sz="4" w:space="0"/>
        <w:left w:val="single" w:color="4F81BD" w:sz="4" w:space="0"/>
        <w:bottom w:val="single" w:color="4F81BD" w:sz="4" w:space="0"/>
        <w:right w:val="single" w:color="4F81BD" w:sz="4" w:space="0"/>
      </w:tblBorders>
      <w:tblCellMar>
        <w:left w:w="0" w:type="dxa"/>
        <w:top w:w="0" w:type="dxa"/>
        <w:right w:w="0" w:type="dxa"/>
        <w:bottom w:w="0" w:type="dxa"/>
      </w:tblCellMar>
    </w:tblPr>
  </w:style>
  <w:style w:type="table" w:styleId="965" w:customStyle="1">
    <w:name w:val="List Table 3 - Accent 2"/>
    <w:uiPriority w:val="99"/>
    <w:rPr>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tblBorders>
      <w:tblCellMar>
        <w:left w:w="0" w:type="dxa"/>
        <w:top w:w="0" w:type="dxa"/>
        <w:right w:w="0" w:type="dxa"/>
        <w:bottom w:w="0" w:type="dxa"/>
      </w:tblCellMar>
    </w:tblPr>
  </w:style>
  <w:style w:type="table" w:styleId="966" w:customStyle="1">
    <w:name w:val="List Table 3 - Accent 3"/>
    <w:uiPriority w:val="99"/>
    <w:rPr>
      <w:lang w:eastAsia="zh-CN"/>
    </w:rPr>
    <w:tblPr>
      <w:tblStyleRowBandSize w:val="1"/>
      <w:tblStyleColBandSize w:val="1"/>
      <w:tblInd w:w="0" w:type="dxa"/>
      <w:tblBorders>
        <w:top w:val="single" w:color="C3D69B" w:sz="4" w:space="0"/>
        <w:left w:val="single" w:color="C3D69B" w:sz="4" w:space="0"/>
        <w:bottom w:val="single" w:color="C3D69B" w:sz="4" w:space="0"/>
        <w:right w:val="single" w:color="C3D69B" w:sz="4" w:space="0"/>
      </w:tblBorders>
      <w:tblCellMar>
        <w:left w:w="0" w:type="dxa"/>
        <w:top w:w="0" w:type="dxa"/>
        <w:right w:w="0" w:type="dxa"/>
        <w:bottom w:w="0" w:type="dxa"/>
      </w:tblCellMar>
    </w:tblPr>
  </w:style>
  <w:style w:type="table" w:styleId="967" w:customStyle="1">
    <w:name w:val="List Table 3 - Accent 4"/>
    <w:uiPriority w:val="99"/>
    <w:rPr>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tblBorders>
      <w:tblCellMar>
        <w:left w:w="0" w:type="dxa"/>
        <w:top w:w="0" w:type="dxa"/>
        <w:right w:w="0" w:type="dxa"/>
        <w:bottom w:w="0" w:type="dxa"/>
      </w:tblCellMar>
    </w:tblPr>
  </w:style>
  <w:style w:type="table" w:styleId="968" w:customStyle="1">
    <w:name w:val="List Table 3 - Accent 5"/>
    <w:uiPriority w:val="99"/>
    <w:rPr>
      <w:lang w:eastAsia="zh-CN"/>
    </w:rPr>
    <w:tblPr>
      <w:tblStyleRowBandSize w:val="1"/>
      <w:tblStyleColBandSize w:val="1"/>
      <w:tblInd w:w="0" w:type="dxa"/>
      <w:tblBorders>
        <w:top w:val="single" w:color="92CCDC" w:sz="4" w:space="0"/>
        <w:left w:val="single" w:color="92CCDC" w:sz="4" w:space="0"/>
        <w:bottom w:val="single" w:color="92CCDC" w:sz="4" w:space="0"/>
        <w:right w:val="single" w:color="92CCDC" w:sz="4" w:space="0"/>
      </w:tblBorders>
      <w:tblCellMar>
        <w:left w:w="0" w:type="dxa"/>
        <w:top w:w="0" w:type="dxa"/>
        <w:right w:w="0" w:type="dxa"/>
        <w:bottom w:w="0" w:type="dxa"/>
      </w:tblCellMar>
    </w:tblPr>
  </w:style>
  <w:style w:type="table" w:styleId="969" w:customStyle="1">
    <w:name w:val="List Table 3 - Accent 6"/>
    <w:uiPriority w:val="99"/>
    <w:rPr>
      <w:lang w:eastAsia="zh-CN"/>
    </w:rPr>
    <w:tblPr>
      <w:tblStyleRowBandSize w:val="1"/>
      <w:tblStyleColBandSize w:val="1"/>
      <w:tblInd w:w="0" w:type="dxa"/>
      <w:tblBorders>
        <w:top w:val="single" w:color="FAC090" w:sz="4" w:space="0"/>
        <w:left w:val="single" w:color="FAC090" w:sz="4" w:space="0"/>
        <w:bottom w:val="single" w:color="FAC090" w:sz="4" w:space="0"/>
        <w:right w:val="single" w:color="FAC090" w:sz="4" w:space="0"/>
      </w:tblBorders>
      <w:tblCellMar>
        <w:left w:w="0" w:type="dxa"/>
        <w:top w:w="0" w:type="dxa"/>
        <w:right w:w="0" w:type="dxa"/>
        <w:bottom w:w="0" w:type="dxa"/>
      </w:tblCellMar>
    </w:tblPr>
  </w:style>
  <w:style w:type="table" w:styleId="970">
    <w:name w:val="List Table 4"/>
    <w:uiPriority w:val="99"/>
    <w:rPr>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insideH w:val="single" w:color="000000" w:sz="4" w:space="0"/>
      </w:tblBorders>
      <w:tblCellMar>
        <w:left w:w="0" w:type="dxa"/>
        <w:top w:w="0" w:type="dxa"/>
        <w:right w:w="0" w:type="dxa"/>
        <w:bottom w:w="0" w:type="dxa"/>
      </w:tblCellMar>
    </w:tblPr>
  </w:style>
  <w:style w:type="table" w:styleId="971" w:customStyle="1">
    <w:name w:val="List Table 4 - Accent 1"/>
    <w:uiPriority w:val="99"/>
    <w:rPr>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tblBorders>
      <w:tblCellMar>
        <w:left w:w="0" w:type="dxa"/>
        <w:top w:w="0" w:type="dxa"/>
        <w:right w:w="0" w:type="dxa"/>
        <w:bottom w:w="0" w:type="dxa"/>
      </w:tblCellMar>
    </w:tblPr>
  </w:style>
  <w:style w:type="table" w:styleId="972" w:customStyle="1">
    <w:name w:val="List Table 4 - Accent 2"/>
    <w:uiPriority w:val="99"/>
    <w:rPr>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tblBorders>
      <w:tblCellMar>
        <w:left w:w="0" w:type="dxa"/>
        <w:top w:w="0" w:type="dxa"/>
        <w:right w:w="0" w:type="dxa"/>
        <w:bottom w:w="0" w:type="dxa"/>
      </w:tblCellMar>
    </w:tblPr>
  </w:style>
  <w:style w:type="table" w:styleId="973" w:customStyle="1">
    <w:name w:val="List Table 4 - Accent 3"/>
    <w:uiPriority w:val="99"/>
    <w:rPr>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tblBorders>
      <w:tblCellMar>
        <w:left w:w="0" w:type="dxa"/>
        <w:top w:w="0" w:type="dxa"/>
        <w:right w:w="0" w:type="dxa"/>
        <w:bottom w:w="0" w:type="dxa"/>
      </w:tblCellMar>
    </w:tblPr>
  </w:style>
  <w:style w:type="table" w:styleId="974" w:customStyle="1">
    <w:name w:val="List Table 4 - Accent 4"/>
    <w:uiPriority w:val="99"/>
    <w:rPr>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tblBorders>
      <w:tblCellMar>
        <w:left w:w="0" w:type="dxa"/>
        <w:top w:w="0" w:type="dxa"/>
        <w:right w:w="0" w:type="dxa"/>
        <w:bottom w:w="0" w:type="dxa"/>
      </w:tblCellMar>
    </w:tblPr>
  </w:style>
  <w:style w:type="table" w:styleId="975" w:customStyle="1">
    <w:name w:val="List Table 4 - Accent 5"/>
    <w:uiPriority w:val="99"/>
    <w:rPr>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tblBorders>
      <w:tblCellMar>
        <w:left w:w="0" w:type="dxa"/>
        <w:top w:w="0" w:type="dxa"/>
        <w:right w:w="0" w:type="dxa"/>
        <w:bottom w:w="0" w:type="dxa"/>
      </w:tblCellMar>
    </w:tblPr>
  </w:style>
  <w:style w:type="table" w:styleId="976" w:customStyle="1">
    <w:name w:val="List Table 4 - Accent 6"/>
    <w:uiPriority w:val="99"/>
    <w:rPr>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tblBorders>
      <w:tblCellMar>
        <w:left w:w="0" w:type="dxa"/>
        <w:top w:w="0" w:type="dxa"/>
        <w:right w:w="0" w:type="dxa"/>
        <w:bottom w:w="0" w:type="dxa"/>
      </w:tblCellMar>
    </w:tblPr>
  </w:style>
  <w:style w:type="table" w:styleId="977">
    <w:name w:val="List Table 5 Dark"/>
    <w:uiPriority w:val="99"/>
    <w:rPr>
      <w:lang w:eastAsia="zh-CN"/>
    </w:rPr>
    <w:tblPr>
      <w:tblStyleRowBandSize w:val="1"/>
      <w:tblStyleColBandSize w:val="1"/>
      <w:tblInd w:w="0" w:type="dxa"/>
      <w:tblBorders>
        <w:top w:val="single" w:color="7F7F7F" w:sz="32" w:space="0"/>
        <w:left w:val="single" w:color="7F7F7F" w:sz="32" w:space="0"/>
        <w:bottom w:val="single" w:color="7F7F7F" w:sz="32" w:space="0"/>
        <w:right w:val="single" w:color="7F7F7F" w:sz="32" w:space="0"/>
      </w:tblBorders>
      <w:shd w:val="clear" w:color="7f7f7f" w:fill="7f7f7f"/>
      <w:tblCellMar>
        <w:left w:w="0" w:type="dxa"/>
        <w:top w:w="0" w:type="dxa"/>
        <w:right w:w="0" w:type="dxa"/>
        <w:bottom w:w="0" w:type="dxa"/>
      </w:tblCellMar>
    </w:tblPr>
  </w:style>
  <w:style w:type="table" w:styleId="978" w:customStyle="1">
    <w:name w:val="List Table 5 Dark - Accent 1"/>
    <w:uiPriority w:val="99"/>
    <w:rPr>
      <w:lang w:eastAsia="zh-CN"/>
    </w:rPr>
    <w:tblPr>
      <w:tblStyleRowBandSize w:val="1"/>
      <w:tblStyleColBandSize w:val="1"/>
      <w:tblInd w:w="0" w:type="dxa"/>
      <w:tblBorders>
        <w:top w:val="single" w:color="4F81BD" w:sz="32" w:space="0"/>
        <w:left w:val="single" w:color="4F81BD" w:sz="32" w:space="0"/>
        <w:bottom w:val="single" w:color="4F81BD" w:sz="32" w:space="0"/>
        <w:right w:val="single" w:color="4F81BD" w:sz="32" w:space="0"/>
      </w:tblBorders>
      <w:shd w:val="clear" w:color="4f81bd" w:fill="4f81bd"/>
      <w:tblCellMar>
        <w:left w:w="0" w:type="dxa"/>
        <w:top w:w="0" w:type="dxa"/>
        <w:right w:w="0" w:type="dxa"/>
        <w:bottom w:w="0" w:type="dxa"/>
      </w:tblCellMar>
    </w:tblPr>
  </w:style>
  <w:style w:type="table" w:styleId="979" w:customStyle="1">
    <w:name w:val="List Table 5 Dark - Accent 2"/>
    <w:uiPriority w:val="99"/>
    <w:rPr>
      <w:lang w:eastAsia="zh-CN"/>
    </w:rPr>
    <w:tblPr>
      <w:tblStyleRowBandSize w:val="1"/>
      <w:tblStyleColBandSize w:val="1"/>
      <w:tblInd w:w="0" w:type="dxa"/>
      <w:tblBorders>
        <w:top w:val="single" w:color="D99695" w:sz="32" w:space="0"/>
        <w:left w:val="single" w:color="D99695" w:sz="32" w:space="0"/>
        <w:bottom w:val="single" w:color="D99695" w:sz="32" w:space="0"/>
        <w:right w:val="single" w:color="D99695" w:sz="32" w:space="0"/>
      </w:tblBorders>
      <w:shd w:val="clear" w:color="d99695" w:fill="d99695"/>
      <w:tblCellMar>
        <w:left w:w="0" w:type="dxa"/>
        <w:top w:w="0" w:type="dxa"/>
        <w:right w:w="0" w:type="dxa"/>
        <w:bottom w:w="0" w:type="dxa"/>
      </w:tblCellMar>
    </w:tblPr>
  </w:style>
  <w:style w:type="table" w:styleId="980" w:customStyle="1">
    <w:name w:val="List Table 5 Dark - Accent 3"/>
    <w:uiPriority w:val="99"/>
    <w:rPr>
      <w:lang w:eastAsia="zh-CN"/>
    </w:rPr>
    <w:tblPr>
      <w:tblStyleRowBandSize w:val="1"/>
      <w:tblStyleColBandSize w:val="1"/>
      <w:tblInd w:w="0" w:type="dxa"/>
      <w:tblBorders>
        <w:top w:val="single" w:color="C3D69B" w:sz="32" w:space="0"/>
        <w:left w:val="single" w:color="C3D69B" w:sz="32" w:space="0"/>
        <w:bottom w:val="single" w:color="C3D69B" w:sz="32" w:space="0"/>
        <w:right w:val="single" w:color="C3D69B" w:sz="32" w:space="0"/>
      </w:tblBorders>
      <w:shd w:val="clear" w:color="c3d69b" w:fill="c3d69b"/>
      <w:tblCellMar>
        <w:left w:w="0" w:type="dxa"/>
        <w:top w:w="0" w:type="dxa"/>
        <w:right w:w="0" w:type="dxa"/>
        <w:bottom w:w="0" w:type="dxa"/>
      </w:tblCellMar>
    </w:tblPr>
  </w:style>
  <w:style w:type="table" w:styleId="981" w:customStyle="1">
    <w:name w:val="List Table 5 Dark - Accent 4"/>
    <w:uiPriority w:val="99"/>
    <w:rPr>
      <w:lang w:eastAsia="zh-CN"/>
    </w:rPr>
    <w:tblPr>
      <w:tblStyleRowBandSize w:val="1"/>
      <w:tblStyleColBandSize w:val="1"/>
      <w:tblInd w:w="0" w:type="dxa"/>
      <w:tblBorders>
        <w:top w:val="single" w:color="B2A1C6" w:sz="32" w:space="0"/>
        <w:left w:val="single" w:color="B2A1C6" w:sz="32" w:space="0"/>
        <w:bottom w:val="single" w:color="B2A1C6" w:sz="32" w:space="0"/>
        <w:right w:val="single" w:color="B2A1C6" w:sz="32" w:space="0"/>
      </w:tblBorders>
      <w:shd w:val="clear" w:color="b2a1c6" w:fill="b2a1c6"/>
      <w:tblCellMar>
        <w:left w:w="0" w:type="dxa"/>
        <w:top w:w="0" w:type="dxa"/>
        <w:right w:w="0" w:type="dxa"/>
        <w:bottom w:w="0" w:type="dxa"/>
      </w:tblCellMar>
    </w:tblPr>
  </w:style>
  <w:style w:type="table" w:styleId="982" w:customStyle="1">
    <w:name w:val="List Table 5 Dark - Accent 5"/>
    <w:uiPriority w:val="99"/>
    <w:rPr>
      <w:lang w:eastAsia="zh-CN"/>
    </w:rPr>
    <w:tblPr>
      <w:tblStyleRowBandSize w:val="1"/>
      <w:tblStyleColBandSize w:val="1"/>
      <w:tblInd w:w="0" w:type="dxa"/>
      <w:tblBorders>
        <w:top w:val="single" w:color="92CCDC" w:sz="32" w:space="0"/>
        <w:left w:val="single" w:color="92CCDC" w:sz="32" w:space="0"/>
        <w:bottom w:val="single" w:color="92CCDC" w:sz="32" w:space="0"/>
        <w:right w:val="single" w:color="92CCDC" w:sz="32" w:space="0"/>
      </w:tblBorders>
      <w:shd w:val="clear" w:color="92ccdc" w:fill="92ccdc"/>
      <w:tblCellMar>
        <w:left w:w="0" w:type="dxa"/>
        <w:top w:w="0" w:type="dxa"/>
        <w:right w:w="0" w:type="dxa"/>
        <w:bottom w:w="0" w:type="dxa"/>
      </w:tblCellMar>
    </w:tblPr>
  </w:style>
  <w:style w:type="table" w:styleId="983" w:customStyle="1">
    <w:name w:val="List Table 5 Dark - Accent 6"/>
    <w:uiPriority w:val="99"/>
    <w:rPr>
      <w:lang w:eastAsia="zh-CN"/>
    </w:rPr>
    <w:tblPr>
      <w:tblStyleRowBandSize w:val="1"/>
      <w:tblStyleColBandSize w:val="1"/>
      <w:tblInd w:w="0" w:type="dxa"/>
      <w:tblBorders>
        <w:top w:val="single" w:color="FAC090" w:sz="32" w:space="0"/>
        <w:left w:val="single" w:color="FAC090" w:sz="32" w:space="0"/>
        <w:bottom w:val="single" w:color="FAC090" w:sz="32" w:space="0"/>
        <w:right w:val="single" w:color="FAC090" w:sz="32" w:space="0"/>
      </w:tblBorders>
      <w:shd w:val="clear" w:color="fac090" w:fill="fac090"/>
      <w:tblCellMar>
        <w:left w:w="0" w:type="dxa"/>
        <w:top w:w="0" w:type="dxa"/>
        <w:right w:w="0" w:type="dxa"/>
        <w:bottom w:w="0" w:type="dxa"/>
      </w:tblCellMar>
    </w:tblPr>
  </w:style>
  <w:style w:type="table" w:styleId="984">
    <w:name w:val="List Table 6 Colorful"/>
    <w:uiPriority w:val="99"/>
    <w:rPr>
      <w:lang w:eastAsia="zh-CN"/>
    </w:rPr>
    <w:tblPr>
      <w:tblStyleRowBandSize w:val="1"/>
      <w:tblStyleColBandSize w:val="1"/>
      <w:tblInd w:w="0" w:type="dxa"/>
      <w:tblBorders>
        <w:top w:val="single" w:color="7F7F7F" w:sz="4" w:space="0"/>
        <w:bottom w:val="single" w:color="7F7F7F" w:sz="4" w:space="0"/>
      </w:tblBorders>
      <w:tblCellMar>
        <w:left w:w="0" w:type="dxa"/>
        <w:top w:w="0" w:type="dxa"/>
        <w:right w:w="0" w:type="dxa"/>
        <w:bottom w:w="0" w:type="dxa"/>
      </w:tblCellMar>
    </w:tblPr>
  </w:style>
  <w:style w:type="table" w:styleId="985" w:customStyle="1">
    <w:name w:val="List Table 6 Colorful - Accent 1"/>
    <w:uiPriority w:val="99"/>
    <w:rPr>
      <w:lang w:eastAsia="zh-CN"/>
    </w:rPr>
    <w:tblPr>
      <w:tblStyleRowBandSize w:val="1"/>
      <w:tblStyleColBandSize w:val="1"/>
      <w:tblInd w:w="0" w:type="dxa"/>
      <w:tblBorders>
        <w:top w:val="single" w:color="4F81BD" w:sz="4" w:space="0"/>
        <w:bottom w:val="single" w:color="4F81BD" w:sz="4" w:space="0"/>
      </w:tblBorders>
      <w:tblCellMar>
        <w:left w:w="0" w:type="dxa"/>
        <w:top w:w="0" w:type="dxa"/>
        <w:right w:w="0" w:type="dxa"/>
        <w:bottom w:w="0" w:type="dxa"/>
      </w:tblCellMar>
    </w:tblPr>
  </w:style>
  <w:style w:type="table" w:styleId="986" w:customStyle="1">
    <w:name w:val="List Table 6 Colorful - Accent 2"/>
    <w:uiPriority w:val="99"/>
    <w:rPr>
      <w:lang w:eastAsia="zh-CN"/>
    </w:rPr>
    <w:tblPr>
      <w:tblStyleRowBandSize w:val="1"/>
      <w:tblStyleColBandSize w:val="1"/>
      <w:tblInd w:w="0" w:type="dxa"/>
      <w:tblBorders>
        <w:top w:val="single" w:color="D99695" w:sz="4" w:space="0"/>
        <w:bottom w:val="single" w:color="D99695" w:sz="4" w:space="0"/>
      </w:tblBorders>
      <w:tblCellMar>
        <w:left w:w="0" w:type="dxa"/>
        <w:top w:w="0" w:type="dxa"/>
        <w:right w:w="0" w:type="dxa"/>
        <w:bottom w:w="0" w:type="dxa"/>
      </w:tblCellMar>
    </w:tblPr>
  </w:style>
  <w:style w:type="table" w:styleId="987" w:customStyle="1">
    <w:name w:val="List Table 6 Colorful - Accent 3"/>
    <w:uiPriority w:val="99"/>
    <w:rPr>
      <w:lang w:eastAsia="zh-CN"/>
    </w:rPr>
    <w:tblPr>
      <w:tblStyleRowBandSize w:val="1"/>
      <w:tblStyleColBandSize w:val="1"/>
      <w:tblInd w:w="0" w:type="dxa"/>
      <w:tblBorders>
        <w:top w:val="single" w:color="C3D69B" w:sz="4" w:space="0"/>
        <w:bottom w:val="single" w:color="C3D69B" w:sz="4" w:space="0"/>
      </w:tblBorders>
      <w:tblCellMar>
        <w:left w:w="0" w:type="dxa"/>
        <w:top w:w="0" w:type="dxa"/>
        <w:right w:w="0" w:type="dxa"/>
        <w:bottom w:w="0" w:type="dxa"/>
      </w:tblCellMar>
    </w:tblPr>
  </w:style>
  <w:style w:type="table" w:styleId="988" w:customStyle="1">
    <w:name w:val="List Table 6 Colorful - Accent 4"/>
    <w:uiPriority w:val="99"/>
    <w:rPr>
      <w:lang w:eastAsia="zh-CN"/>
    </w:rPr>
    <w:tblPr>
      <w:tblStyleRowBandSize w:val="1"/>
      <w:tblStyleColBandSize w:val="1"/>
      <w:tblInd w:w="0" w:type="dxa"/>
      <w:tblBorders>
        <w:top w:val="single" w:color="B2A1C6" w:sz="4" w:space="0"/>
        <w:bottom w:val="single" w:color="B2A1C6" w:sz="4" w:space="0"/>
      </w:tblBorders>
      <w:tblCellMar>
        <w:left w:w="0" w:type="dxa"/>
        <w:top w:w="0" w:type="dxa"/>
        <w:right w:w="0" w:type="dxa"/>
        <w:bottom w:w="0" w:type="dxa"/>
      </w:tblCellMar>
    </w:tblPr>
  </w:style>
  <w:style w:type="table" w:styleId="989" w:customStyle="1">
    <w:name w:val="List Table 6 Colorful - Accent 5"/>
    <w:uiPriority w:val="99"/>
    <w:rPr>
      <w:lang w:eastAsia="zh-CN"/>
    </w:rPr>
    <w:tblPr>
      <w:tblStyleRowBandSize w:val="1"/>
      <w:tblStyleColBandSize w:val="1"/>
      <w:tblInd w:w="0" w:type="dxa"/>
      <w:tblBorders>
        <w:top w:val="single" w:color="92CCDC" w:sz="4" w:space="0"/>
        <w:bottom w:val="single" w:color="92CCDC" w:sz="4" w:space="0"/>
      </w:tblBorders>
      <w:tblCellMar>
        <w:left w:w="0" w:type="dxa"/>
        <w:top w:w="0" w:type="dxa"/>
        <w:right w:w="0" w:type="dxa"/>
        <w:bottom w:w="0" w:type="dxa"/>
      </w:tblCellMar>
    </w:tblPr>
  </w:style>
  <w:style w:type="table" w:styleId="990" w:customStyle="1">
    <w:name w:val="List Table 6 Colorful - Accent 6"/>
    <w:uiPriority w:val="99"/>
    <w:rPr>
      <w:lang w:eastAsia="zh-CN"/>
    </w:rPr>
    <w:tblPr>
      <w:tblStyleRowBandSize w:val="1"/>
      <w:tblStyleColBandSize w:val="1"/>
      <w:tblInd w:w="0" w:type="dxa"/>
      <w:tblBorders>
        <w:top w:val="single" w:color="FAC090" w:sz="4" w:space="0"/>
        <w:bottom w:val="single" w:color="FAC090" w:sz="4" w:space="0"/>
      </w:tblBorders>
      <w:tblCellMar>
        <w:left w:w="0" w:type="dxa"/>
        <w:top w:w="0" w:type="dxa"/>
        <w:right w:w="0" w:type="dxa"/>
        <w:bottom w:w="0" w:type="dxa"/>
      </w:tblCellMar>
    </w:tblPr>
  </w:style>
  <w:style w:type="table" w:styleId="991">
    <w:name w:val="List Table 7 Colorful"/>
    <w:uiPriority w:val="99"/>
    <w:rPr>
      <w:lang w:eastAsia="zh-CN"/>
    </w:rPr>
    <w:tblPr>
      <w:tblStyleRowBandSize w:val="1"/>
      <w:tblStyleColBandSize w:val="1"/>
      <w:tblInd w:w="0" w:type="dxa"/>
      <w:tblBorders>
        <w:right w:val="single" w:color="7F7F7F" w:sz="4" w:space="0"/>
      </w:tblBorders>
      <w:tblCellMar>
        <w:left w:w="0" w:type="dxa"/>
        <w:top w:w="0" w:type="dxa"/>
        <w:right w:w="0" w:type="dxa"/>
        <w:bottom w:w="0" w:type="dxa"/>
      </w:tblCellMar>
    </w:tblPr>
  </w:style>
  <w:style w:type="table" w:styleId="992" w:customStyle="1">
    <w:name w:val="List Table 7 Colorful - Accent 1"/>
    <w:uiPriority w:val="99"/>
    <w:rPr>
      <w:lang w:eastAsia="zh-CN"/>
    </w:rPr>
    <w:tblPr>
      <w:tblStyleRowBandSize w:val="1"/>
      <w:tblStyleColBandSize w:val="1"/>
      <w:tblInd w:w="0" w:type="dxa"/>
      <w:tblBorders>
        <w:right w:val="single" w:color="4F81BD" w:sz="4" w:space="0"/>
      </w:tblBorders>
      <w:tblCellMar>
        <w:left w:w="0" w:type="dxa"/>
        <w:top w:w="0" w:type="dxa"/>
        <w:right w:w="0" w:type="dxa"/>
        <w:bottom w:w="0" w:type="dxa"/>
      </w:tblCellMar>
    </w:tblPr>
  </w:style>
  <w:style w:type="table" w:styleId="993" w:customStyle="1">
    <w:name w:val="List Table 7 Colorful - Accent 2"/>
    <w:uiPriority w:val="99"/>
    <w:rPr>
      <w:lang w:eastAsia="zh-CN"/>
    </w:rPr>
    <w:tblPr>
      <w:tblStyleRowBandSize w:val="1"/>
      <w:tblStyleColBandSize w:val="1"/>
      <w:tblInd w:w="0" w:type="dxa"/>
      <w:tblBorders>
        <w:right w:val="single" w:color="D99695" w:sz="4" w:space="0"/>
      </w:tblBorders>
      <w:tblCellMar>
        <w:left w:w="0" w:type="dxa"/>
        <w:top w:w="0" w:type="dxa"/>
        <w:right w:w="0" w:type="dxa"/>
        <w:bottom w:w="0" w:type="dxa"/>
      </w:tblCellMar>
    </w:tblPr>
  </w:style>
  <w:style w:type="table" w:styleId="994" w:customStyle="1">
    <w:name w:val="List Table 7 Colorful - Accent 3"/>
    <w:uiPriority w:val="99"/>
    <w:rPr>
      <w:lang w:eastAsia="zh-CN"/>
    </w:rPr>
    <w:tblPr>
      <w:tblStyleRowBandSize w:val="1"/>
      <w:tblStyleColBandSize w:val="1"/>
      <w:tblInd w:w="0" w:type="dxa"/>
      <w:tblBorders>
        <w:right w:val="single" w:color="C3D69B" w:sz="4" w:space="0"/>
      </w:tblBorders>
      <w:tblCellMar>
        <w:left w:w="0" w:type="dxa"/>
        <w:top w:w="0" w:type="dxa"/>
        <w:right w:w="0" w:type="dxa"/>
        <w:bottom w:w="0" w:type="dxa"/>
      </w:tblCellMar>
    </w:tblPr>
  </w:style>
  <w:style w:type="table" w:styleId="995" w:customStyle="1">
    <w:name w:val="List Table 7 Colorful - Accent 4"/>
    <w:uiPriority w:val="99"/>
    <w:rPr>
      <w:lang w:eastAsia="zh-CN"/>
    </w:rPr>
    <w:tblPr>
      <w:tblStyleRowBandSize w:val="1"/>
      <w:tblStyleColBandSize w:val="1"/>
      <w:tblInd w:w="0" w:type="dxa"/>
      <w:tblBorders>
        <w:right w:val="single" w:color="B2A1C6" w:sz="4" w:space="0"/>
      </w:tblBorders>
      <w:tblCellMar>
        <w:left w:w="0" w:type="dxa"/>
        <w:top w:w="0" w:type="dxa"/>
        <w:right w:w="0" w:type="dxa"/>
        <w:bottom w:w="0" w:type="dxa"/>
      </w:tblCellMar>
    </w:tblPr>
  </w:style>
  <w:style w:type="table" w:styleId="996" w:customStyle="1">
    <w:name w:val="List Table 7 Colorful - Accent 5"/>
    <w:uiPriority w:val="99"/>
    <w:rPr>
      <w:lang w:eastAsia="zh-CN"/>
    </w:rPr>
    <w:tblPr>
      <w:tblStyleRowBandSize w:val="1"/>
      <w:tblStyleColBandSize w:val="1"/>
      <w:tblInd w:w="0" w:type="dxa"/>
      <w:tblBorders>
        <w:right w:val="single" w:color="92CCDC" w:sz="4" w:space="0"/>
      </w:tblBorders>
      <w:tblCellMar>
        <w:left w:w="0" w:type="dxa"/>
        <w:top w:w="0" w:type="dxa"/>
        <w:right w:w="0" w:type="dxa"/>
        <w:bottom w:w="0" w:type="dxa"/>
      </w:tblCellMar>
    </w:tblPr>
  </w:style>
  <w:style w:type="table" w:styleId="997" w:customStyle="1">
    <w:name w:val="List Table 7 Colorful - Accent 6"/>
    <w:uiPriority w:val="99"/>
    <w:rPr>
      <w:lang w:eastAsia="zh-CN"/>
    </w:rPr>
    <w:tblPr>
      <w:tblStyleRowBandSize w:val="1"/>
      <w:tblStyleColBandSize w:val="1"/>
      <w:tblInd w:w="0" w:type="dxa"/>
      <w:tblBorders>
        <w:right w:val="single" w:color="FAC090" w:sz="4" w:space="0"/>
      </w:tblBorders>
      <w:tblCellMar>
        <w:left w:w="0" w:type="dxa"/>
        <w:top w:w="0" w:type="dxa"/>
        <w:right w:w="0" w:type="dxa"/>
        <w:bottom w:w="0" w:type="dxa"/>
      </w:tblCellMar>
    </w:tblPr>
  </w:style>
  <w:style w:type="table" w:styleId="998" w:customStyle="1">
    <w:name w:val="Lined - Accent"/>
    <w:uiPriority w:val="99"/>
    <w:rPr>
      <w:color w:val="404040"/>
    </w:rPr>
    <w:tblPr>
      <w:tblStyleRowBandSize w:val="1"/>
      <w:tblStyleColBandSize w:val="1"/>
      <w:tblInd w:w="0" w:type="dxa"/>
      <w:tblCellMar>
        <w:left w:w="0" w:type="dxa"/>
        <w:top w:w="0" w:type="dxa"/>
        <w:right w:w="0" w:type="dxa"/>
        <w:bottom w:w="0" w:type="dxa"/>
      </w:tblCellMar>
    </w:tblPr>
  </w:style>
  <w:style w:type="table" w:styleId="999" w:customStyle="1">
    <w:name w:val="Lined - Accent 1"/>
    <w:uiPriority w:val="99"/>
    <w:rPr>
      <w:color w:val="404040"/>
    </w:rPr>
    <w:tblPr>
      <w:tblStyleRowBandSize w:val="1"/>
      <w:tblStyleColBandSize w:val="1"/>
      <w:tblInd w:w="0" w:type="dxa"/>
      <w:tblCellMar>
        <w:left w:w="0" w:type="dxa"/>
        <w:top w:w="0" w:type="dxa"/>
        <w:right w:w="0" w:type="dxa"/>
        <w:bottom w:w="0" w:type="dxa"/>
      </w:tblCellMar>
    </w:tblPr>
  </w:style>
  <w:style w:type="table" w:styleId="1000" w:customStyle="1">
    <w:name w:val="Lined - Accent 2"/>
    <w:uiPriority w:val="99"/>
    <w:rPr>
      <w:color w:val="404040"/>
    </w:rPr>
    <w:tblPr>
      <w:tblStyleRowBandSize w:val="1"/>
      <w:tblStyleColBandSize w:val="1"/>
      <w:tblInd w:w="0" w:type="dxa"/>
      <w:tblCellMar>
        <w:left w:w="0" w:type="dxa"/>
        <w:top w:w="0" w:type="dxa"/>
        <w:right w:w="0" w:type="dxa"/>
        <w:bottom w:w="0" w:type="dxa"/>
      </w:tblCellMar>
    </w:tblPr>
  </w:style>
  <w:style w:type="table" w:styleId="1001" w:customStyle="1">
    <w:name w:val="Lined - Accent 3"/>
    <w:uiPriority w:val="99"/>
    <w:rPr>
      <w:color w:val="404040"/>
    </w:rPr>
    <w:tblPr>
      <w:tblStyleRowBandSize w:val="1"/>
      <w:tblStyleColBandSize w:val="1"/>
      <w:tblInd w:w="0" w:type="dxa"/>
      <w:tblCellMar>
        <w:left w:w="0" w:type="dxa"/>
        <w:top w:w="0" w:type="dxa"/>
        <w:right w:w="0" w:type="dxa"/>
        <w:bottom w:w="0" w:type="dxa"/>
      </w:tblCellMar>
    </w:tblPr>
  </w:style>
  <w:style w:type="table" w:styleId="1002" w:customStyle="1">
    <w:name w:val="Lined - Accent 4"/>
    <w:uiPriority w:val="99"/>
    <w:rPr>
      <w:color w:val="404040"/>
    </w:rPr>
    <w:tblPr>
      <w:tblStyleRowBandSize w:val="1"/>
      <w:tblStyleColBandSize w:val="1"/>
      <w:tblInd w:w="0" w:type="dxa"/>
      <w:tblCellMar>
        <w:left w:w="0" w:type="dxa"/>
        <w:top w:w="0" w:type="dxa"/>
        <w:right w:w="0" w:type="dxa"/>
        <w:bottom w:w="0" w:type="dxa"/>
      </w:tblCellMar>
    </w:tblPr>
  </w:style>
  <w:style w:type="table" w:styleId="1003" w:customStyle="1">
    <w:name w:val="Lined - Accent 5"/>
    <w:uiPriority w:val="99"/>
    <w:rPr>
      <w:color w:val="404040"/>
    </w:rPr>
    <w:tblPr>
      <w:tblStyleRowBandSize w:val="1"/>
      <w:tblStyleColBandSize w:val="1"/>
      <w:tblInd w:w="0" w:type="dxa"/>
      <w:tblCellMar>
        <w:left w:w="0" w:type="dxa"/>
        <w:top w:w="0" w:type="dxa"/>
        <w:right w:w="0" w:type="dxa"/>
        <w:bottom w:w="0" w:type="dxa"/>
      </w:tblCellMar>
    </w:tblPr>
  </w:style>
  <w:style w:type="table" w:styleId="1004" w:customStyle="1">
    <w:name w:val="Lined - Accent 6"/>
    <w:uiPriority w:val="99"/>
    <w:rPr>
      <w:color w:val="404040"/>
    </w:rPr>
    <w:tblPr>
      <w:tblStyleRowBandSize w:val="1"/>
      <w:tblStyleColBandSize w:val="1"/>
      <w:tblInd w:w="0" w:type="dxa"/>
      <w:tblCellMar>
        <w:left w:w="0" w:type="dxa"/>
        <w:top w:w="0" w:type="dxa"/>
        <w:right w:w="0" w:type="dxa"/>
        <w:bottom w:w="0" w:type="dxa"/>
      </w:tblCellMar>
    </w:tblPr>
  </w:style>
  <w:style w:type="table" w:styleId="1005" w:customStyle="1">
    <w:name w:val="Bordered &amp; Lined - Accent"/>
    <w:uiPriority w:val="99"/>
    <w:rPr>
      <w:color w:val="404040"/>
    </w:rPr>
    <w:tblPr>
      <w:tblStyleRowBandSize w:val="1"/>
      <w:tblStyleColBandSize w:val="1"/>
      <w:tblInd w:w="0" w:type="dxa"/>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left w:w="0" w:type="dxa"/>
        <w:top w:w="0" w:type="dxa"/>
        <w:right w:w="0" w:type="dxa"/>
        <w:bottom w:w="0" w:type="dxa"/>
      </w:tblCellMar>
    </w:tblPr>
  </w:style>
  <w:style w:type="table" w:styleId="1006" w:customStyle="1">
    <w:name w:val="Bordered &amp; Lined - Accent 1"/>
    <w:uiPriority w:val="99"/>
    <w:rPr>
      <w:color w:val="404040"/>
    </w:rPr>
    <w:tblPr>
      <w:tblStyleRowBandSize w:val="1"/>
      <w:tblStyleColBandSize w:val="1"/>
      <w:tblInd w:w="0" w:type="dxa"/>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CellMar>
        <w:left w:w="0" w:type="dxa"/>
        <w:top w:w="0" w:type="dxa"/>
        <w:right w:w="0" w:type="dxa"/>
        <w:bottom w:w="0" w:type="dxa"/>
      </w:tblCellMar>
    </w:tblPr>
  </w:style>
  <w:style w:type="table" w:styleId="1007" w:customStyle="1">
    <w:name w:val="Bordered &amp; Lined - Accent 2"/>
    <w:uiPriority w:val="99"/>
    <w:rPr>
      <w:color w:val="404040"/>
    </w:rPr>
    <w:tblPr>
      <w:tblStyleRowBandSize w:val="1"/>
      <w:tblStyleColBandSize w:val="1"/>
      <w:tblInd w:w="0" w:type="dxa"/>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CellMar>
        <w:left w:w="0" w:type="dxa"/>
        <w:top w:w="0" w:type="dxa"/>
        <w:right w:w="0" w:type="dxa"/>
        <w:bottom w:w="0" w:type="dxa"/>
      </w:tblCellMar>
    </w:tblPr>
  </w:style>
  <w:style w:type="table" w:styleId="1008" w:customStyle="1">
    <w:name w:val="Bordered &amp; Lined - Accent 3"/>
    <w:uiPriority w:val="99"/>
    <w:rPr>
      <w:color w:val="404040"/>
    </w:rPr>
    <w:tblPr>
      <w:tblStyleRowBandSize w:val="1"/>
      <w:tblStyleColBandSize w:val="1"/>
      <w:tblInd w:w="0" w:type="dxa"/>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CellMar>
        <w:left w:w="0" w:type="dxa"/>
        <w:top w:w="0" w:type="dxa"/>
        <w:right w:w="0" w:type="dxa"/>
        <w:bottom w:w="0" w:type="dxa"/>
      </w:tblCellMar>
    </w:tblPr>
  </w:style>
  <w:style w:type="table" w:styleId="1009" w:customStyle="1">
    <w:name w:val="Bordered &amp; Lined - Accent 4"/>
    <w:uiPriority w:val="99"/>
    <w:rPr>
      <w:color w:val="404040"/>
    </w:rPr>
    <w:tblPr>
      <w:tblStyleRowBandSize w:val="1"/>
      <w:tblStyleColBandSize w:val="1"/>
      <w:tblInd w:w="0" w:type="dxa"/>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CellMar>
        <w:left w:w="0" w:type="dxa"/>
        <w:top w:w="0" w:type="dxa"/>
        <w:right w:w="0" w:type="dxa"/>
        <w:bottom w:w="0" w:type="dxa"/>
      </w:tblCellMar>
    </w:tblPr>
  </w:style>
  <w:style w:type="table" w:styleId="1010" w:customStyle="1">
    <w:name w:val="Bordered &amp; Lined - Accent 5"/>
    <w:uiPriority w:val="99"/>
    <w:rPr>
      <w:color w:val="404040"/>
    </w:rPr>
    <w:tblPr>
      <w:tblStyleRowBandSize w:val="1"/>
      <w:tblStyleColBandSize w:val="1"/>
      <w:tblInd w:w="0" w:type="dxa"/>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CellMar>
        <w:left w:w="0" w:type="dxa"/>
        <w:top w:w="0" w:type="dxa"/>
        <w:right w:w="0" w:type="dxa"/>
        <w:bottom w:w="0" w:type="dxa"/>
      </w:tblCellMar>
    </w:tblPr>
  </w:style>
  <w:style w:type="table" w:styleId="1011" w:customStyle="1">
    <w:name w:val="Bordered &amp; Lined - Accent 6"/>
    <w:uiPriority w:val="99"/>
    <w:rPr>
      <w:color w:val="404040"/>
    </w:rPr>
    <w:tblPr>
      <w:tblStyleRowBandSize w:val="1"/>
      <w:tblStyleColBandSize w:val="1"/>
      <w:tblInd w:w="0" w:type="dxa"/>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CellMar>
        <w:left w:w="0" w:type="dxa"/>
        <w:top w:w="0" w:type="dxa"/>
        <w:right w:w="0" w:type="dxa"/>
        <w:bottom w:w="0" w:type="dxa"/>
      </w:tblCellMar>
    </w:tblPr>
  </w:style>
  <w:style w:type="table" w:styleId="1012" w:customStyle="1">
    <w:name w:val="Bordered"/>
    <w:uiPriority w:val="99"/>
    <w:rPr>
      <w:lang w:eastAsia="zh-CN"/>
    </w:rPr>
    <w:tblPr>
      <w:tblStyleRowBandSize w:val="1"/>
      <w:tblStyleColBandSize w:val="1"/>
      <w:tblInd w:w="0" w:type="dxa"/>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left w:w="0" w:type="dxa"/>
        <w:top w:w="0" w:type="dxa"/>
        <w:right w:w="0" w:type="dxa"/>
        <w:bottom w:w="0" w:type="dxa"/>
      </w:tblCellMar>
    </w:tblPr>
  </w:style>
  <w:style w:type="table" w:styleId="1013" w:customStyle="1">
    <w:name w:val="Bordered - Accent 1"/>
    <w:uiPriority w:val="99"/>
    <w:rPr>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styleId="1014" w:customStyle="1">
    <w:name w:val="Bordered - Accent 2"/>
    <w:uiPriority w:val="99"/>
    <w:rPr>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styleId="1015" w:customStyle="1">
    <w:name w:val="Bordered - Accent 3"/>
    <w:uiPriority w:val="99"/>
    <w:rPr>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styleId="1016" w:customStyle="1">
    <w:name w:val="Bordered - Accent 4"/>
    <w:uiPriority w:val="99"/>
    <w:rPr>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styleId="1017" w:customStyle="1">
    <w:name w:val="Bordered - Accent 5"/>
    <w:uiPriority w:val="99"/>
    <w:rPr>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styleId="1018" w:customStyle="1">
    <w:name w:val="Bordered - Accent 6"/>
    <w:uiPriority w:val="99"/>
    <w:rPr>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character" w:styleId="1019">
    <w:name w:val="Hyperlink"/>
    <w:rPr>
      <w:color w:val="0000ff"/>
      <w:u w:val="single"/>
    </w:rPr>
  </w:style>
  <w:style w:type="paragraph" w:styleId="1020">
    <w:name w:val="footnote text"/>
    <w:basedOn w:val="850"/>
    <w:link w:val="1212"/>
    <w:uiPriority w:val="99"/>
    <w:pPr>
      <w:ind w:firstLine="0"/>
      <w:jc w:val="left"/>
      <w:spacing w:line="240" w:lineRule="auto"/>
    </w:pPr>
    <w:rPr>
      <w:sz w:val="20"/>
      <w:szCs w:val="20"/>
    </w:rPr>
  </w:style>
  <w:style w:type="character" w:styleId="1021" w:customStyle="1">
    <w:name w:val="Footnote Text Char"/>
    <w:uiPriority w:val="99"/>
    <w:rPr>
      <w:sz w:val="18"/>
    </w:rPr>
  </w:style>
  <w:style w:type="character" w:styleId="1022">
    <w:name w:val="footnote reference"/>
    <w:uiPriority w:val="99"/>
    <w:rPr>
      <w:rFonts w:cs="Times New Roman"/>
      <w:vertAlign w:val="superscript"/>
    </w:rPr>
  </w:style>
  <w:style w:type="paragraph" w:styleId="1023">
    <w:name w:val="endnote text"/>
    <w:basedOn w:val="850"/>
    <w:link w:val="1239"/>
    <w:uiPriority w:val="99"/>
    <w:pPr>
      <w:ind w:firstLine="0"/>
      <w:jc w:val="left"/>
      <w:spacing w:before="120" w:after="120" w:line="240" w:lineRule="auto"/>
    </w:pPr>
    <w:rPr>
      <w:sz w:val="20"/>
      <w:szCs w:val="20"/>
    </w:rPr>
  </w:style>
  <w:style w:type="character" w:styleId="1024" w:customStyle="1">
    <w:name w:val="Endnote Text Char"/>
    <w:uiPriority w:val="99"/>
    <w:rPr>
      <w:sz w:val="20"/>
    </w:rPr>
  </w:style>
  <w:style w:type="character" w:styleId="1025">
    <w:name w:val="endnote reference"/>
    <w:uiPriority w:val="99"/>
    <w:rPr>
      <w:vertAlign w:val="superscript"/>
    </w:rPr>
  </w:style>
  <w:style w:type="paragraph" w:styleId="1026">
    <w:name w:val="toc 1"/>
    <w:basedOn w:val="850"/>
    <w:next w:val="850"/>
    <w:uiPriority w:val="39"/>
    <w:qFormat/>
    <w:pPr>
      <w:ind w:firstLine="0"/>
      <w:jc w:val="left"/>
      <w:spacing w:before="120" w:line="240" w:lineRule="auto"/>
    </w:pPr>
    <w:rPr>
      <w:b/>
      <w:sz w:val="20"/>
      <w:szCs w:val="20"/>
    </w:rPr>
  </w:style>
  <w:style w:type="paragraph" w:styleId="1027">
    <w:name w:val="toc 2"/>
    <w:basedOn w:val="850"/>
    <w:next w:val="850"/>
    <w:uiPriority w:val="39"/>
    <w:qFormat/>
    <w:pPr>
      <w:ind w:firstLine="284"/>
      <w:jc w:val="left"/>
      <w:spacing w:line="240" w:lineRule="auto"/>
    </w:pPr>
    <w:rPr>
      <w:sz w:val="20"/>
      <w:szCs w:val="20"/>
    </w:rPr>
  </w:style>
  <w:style w:type="paragraph" w:styleId="1028">
    <w:name w:val="toc 3"/>
    <w:basedOn w:val="850"/>
    <w:next w:val="850"/>
    <w:uiPriority w:val="39"/>
    <w:unhideWhenUsed/>
    <w:pPr>
      <w:ind w:left="480" w:firstLine="709"/>
      <w:keepNext/>
      <w:spacing w:line="300" w:lineRule="auto"/>
    </w:pPr>
    <w:rPr>
      <w:sz w:val="24"/>
      <w:szCs w:val="24"/>
    </w:rPr>
  </w:style>
  <w:style w:type="paragraph" w:styleId="1029">
    <w:name w:val="toc 4"/>
    <w:basedOn w:val="850"/>
    <w:next w:val="850"/>
    <w:uiPriority w:val="39"/>
    <w:unhideWhenUsed/>
    <w:pPr>
      <w:ind w:left="850" w:firstLine="0"/>
      <w:spacing w:after="57"/>
    </w:pPr>
  </w:style>
  <w:style w:type="paragraph" w:styleId="1030">
    <w:name w:val="toc 5"/>
    <w:basedOn w:val="850"/>
    <w:next w:val="850"/>
    <w:uiPriority w:val="39"/>
    <w:unhideWhenUsed/>
    <w:pPr>
      <w:ind w:left="1134" w:firstLine="0"/>
      <w:spacing w:after="57"/>
    </w:pPr>
  </w:style>
  <w:style w:type="paragraph" w:styleId="1031">
    <w:name w:val="toc 6"/>
    <w:basedOn w:val="850"/>
    <w:next w:val="850"/>
    <w:uiPriority w:val="39"/>
    <w:unhideWhenUsed/>
    <w:pPr>
      <w:ind w:left="1417" w:firstLine="0"/>
      <w:spacing w:after="57"/>
    </w:pPr>
  </w:style>
  <w:style w:type="paragraph" w:styleId="1032">
    <w:name w:val="toc 7"/>
    <w:basedOn w:val="850"/>
    <w:next w:val="850"/>
    <w:uiPriority w:val="39"/>
    <w:unhideWhenUsed/>
    <w:pPr>
      <w:ind w:left="1701" w:firstLine="0"/>
      <w:spacing w:after="57"/>
    </w:pPr>
  </w:style>
  <w:style w:type="paragraph" w:styleId="1033">
    <w:name w:val="toc 8"/>
    <w:basedOn w:val="850"/>
    <w:next w:val="850"/>
    <w:uiPriority w:val="39"/>
    <w:unhideWhenUsed/>
    <w:pPr>
      <w:ind w:left="1984" w:firstLine="0"/>
      <w:spacing w:after="57"/>
    </w:pPr>
  </w:style>
  <w:style w:type="paragraph" w:styleId="1034">
    <w:name w:val="toc 9"/>
    <w:basedOn w:val="850"/>
    <w:next w:val="850"/>
    <w:uiPriority w:val="39"/>
    <w:unhideWhenUsed/>
    <w:pPr>
      <w:ind w:left="2268" w:firstLine="0"/>
      <w:spacing w:after="57"/>
    </w:pPr>
  </w:style>
  <w:style w:type="paragraph" w:styleId="1035">
    <w:name w:val="TOC Heading"/>
    <w:basedOn w:val="851"/>
    <w:next w:val="850"/>
    <w:uiPriority w:val="39"/>
    <w:unhideWhenUsed/>
    <w:qFormat/>
    <w:pPr>
      <w:keepLines w:val="0"/>
      <w:spacing w:before="240" w:after="60"/>
      <w:outlineLvl w:val="9"/>
    </w:pPr>
    <w:rPr>
      <w:color w:val="000000"/>
      <w:sz w:val="32"/>
      <w:szCs w:val="32"/>
    </w:rPr>
  </w:style>
  <w:style w:type="paragraph" w:styleId="1036">
    <w:name w:val="table of figures"/>
    <w:basedOn w:val="850"/>
    <w:next w:val="850"/>
    <w:uiPriority w:val="99"/>
    <w:unhideWhenUsed/>
  </w:style>
  <w:style w:type="paragraph" w:styleId="1037" w:customStyle="1">
    <w:name w:val="Заголовок 2;2;sub-sect;H2;h2;Б2;RTC;iz2;H2 Знак;Заголовок 21"/>
    <w:basedOn w:val="850"/>
    <w:next w:val="850"/>
    <w:link w:val="1041"/>
    <w:unhideWhenUsed/>
    <w:qFormat/>
    <w:pPr>
      <w:ind w:firstLine="709"/>
      <w:keepNext/>
      <w:spacing w:before="240" w:after="60" w:line="300" w:lineRule="auto"/>
      <w:outlineLvl w:val="1"/>
    </w:pPr>
    <w:rPr>
      <w:rFonts w:ascii="Cambria" w:hAnsi="Cambria"/>
      <w:b/>
      <w:bCs/>
      <w:i/>
      <w:iCs/>
    </w:rPr>
  </w:style>
  <w:style w:type="paragraph" w:styleId="1038" w:customStyle="1">
    <w:name w:val="Абзац списка;Абзац маркированнный;Нумерованый список;List Paragraph1;ПАРАГРАФ;3_Абзац списка;Маркер;List Paragraph;название;Bullet Number;Bullet List;FooterText;numbered;lp1;SL_Абзац списка;Абзац списка4;f_Абзац 1;Текстовая;Table-Normal;RSHB_Table-Norma"/>
    <w:basedOn w:val="850"/>
    <w:link w:val="1385"/>
    <w:uiPriority w:val="34"/>
    <w:qFormat/>
    <w:pPr>
      <w:contextualSpacing/>
      <w:ind w:left="720" w:firstLine="0"/>
      <w:jc w:val="left"/>
      <w:spacing w:after="200" w:line="276" w:lineRule="auto"/>
    </w:pPr>
    <w:rPr>
      <w:rFonts w:ascii="Calibri" w:hAnsi="Calibri"/>
      <w:sz w:val="22"/>
      <w:szCs w:val="22"/>
    </w:rPr>
  </w:style>
  <w:style w:type="paragraph" w:styleId="1039">
    <w:name w:val="Normal (Web)"/>
    <w:basedOn w:val="850"/>
    <w:uiPriority w:val="99"/>
    <w:unhideWhenUsed/>
    <w:pPr>
      <w:ind w:firstLine="0"/>
      <w:jc w:val="left"/>
      <w:spacing w:before="100" w:beforeAutospacing="1" w:after="100" w:afterAutospacing="1" w:line="240" w:lineRule="auto"/>
    </w:pPr>
    <w:rPr>
      <w:color w:val="000000"/>
      <w:sz w:val="24"/>
      <w:szCs w:val="24"/>
    </w:rPr>
  </w:style>
  <w:style w:type="character" w:styleId="1040" w:customStyle="1">
    <w:name w:val="Заголовок 1 Знак"/>
    <w:link w:val="851"/>
    <w:uiPriority w:val="9"/>
    <w:rPr>
      <w:rFonts w:ascii="Cambria" w:hAnsi="Cambria" w:eastAsia="Times New Roman" w:cs="Times New Roman"/>
      <w:b/>
      <w:bCs/>
      <w:color w:val="365f91"/>
      <w:sz w:val="28"/>
      <w:szCs w:val="28"/>
      <w:lang w:eastAsia="ru-RU"/>
    </w:rPr>
  </w:style>
  <w:style w:type="character" w:styleId="1041" w:customStyle="1">
    <w:name w:val="Заголовок 2 Знак;2 Знак;sub-sect Знак;H2 Знак1;h2 Знак;Б2 Знак;RTC Знак;iz2 Знак;H2 Знак Знак;Заголовок 21 Знак"/>
    <w:link w:val="1037"/>
    <w:rPr>
      <w:rFonts w:ascii="Cambria" w:hAnsi="Cambria" w:eastAsia="Times New Roman" w:cs="Times New Roman"/>
      <w:b/>
      <w:bCs/>
      <w:i/>
      <w:iCs/>
      <w:sz w:val="28"/>
      <w:szCs w:val="28"/>
      <w:lang w:eastAsia="ru-RU"/>
    </w:rPr>
  </w:style>
  <w:style w:type="character" w:styleId="1042" w:customStyle="1">
    <w:name w:val="Заголовок 3 Знак"/>
    <w:link w:val="853"/>
    <w:uiPriority w:val="9"/>
    <w:rPr>
      <w:rFonts w:ascii="Times New Roman" w:hAnsi="Times New Roman" w:eastAsia="Times New Roman" w:cs="Arial"/>
      <w:b/>
      <w:bCs/>
      <w:sz w:val="24"/>
      <w:szCs w:val="26"/>
      <w:lang w:eastAsia="ru-RU"/>
    </w:rPr>
  </w:style>
  <w:style w:type="paragraph" w:styleId="1043" w:customStyle="1">
    <w:name w:val="МРСК_шрифт_абзаца_без_отступа"/>
    <w:basedOn w:val="850"/>
    <w:pPr>
      <w:ind w:firstLine="709"/>
      <w:jc w:val="left"/>
      <w:keepNext/>
      <w:spacing w:line="240" w:lineRule="auto"/>
    </w:pPr>
    <w:rPr>
      <w:sz w:val="24"/>
      <w:szCs w:val="24"/>
    </w:rPr>
  </w:style>
  <w:style w:type="character" w:styleId="1044" w:customStyle="1">
    <w:name w:val="Нижний колонтитул Знак"/>
    <w:link w:val="889"/>
    <w:uiPriority w:val="99"/>
    <w:rPr>
      <w:rFonts w:ascii="Times New Roman" w:hAnsi="Times New Roman" w:eastAsia="Times New Roman" w:cs="Times New Roman"/>
      <w:sz w:val="24"/>
      <w:szCs w:val="24"/>
      <w:lang w:eastAsia="ru-RU"/>
    </w:rPr>
  </w:style>
  <w:style w:type="paragraph" w:styleId="1045">
    <w:name w:val="Body Text Indent 2"/>
    <w:basedOn w:val="850"/>
    <w:link w:val="1046"/>
    <w:pPr>
      <w:ind w:firstLine="284"/>
      <w:spacing w:line="240" w:lineRule="auto"/>
    </w:pPr>
    <w:rPr>
      <w:sz w:val="24"/>
      <w:szCs w:val="20"/>
    </w:rPr>
  </w:style>
  <w:style w:type="character" w:styleId="1046" w:customStyle="1">
    <w:name w:val="Основной текст с отступом 2 Знак"/>
    <w:link w:val="1045"/>
    <w:rPr>
      <w:rFonts w:ascii="Times New Roman" w:hAnsi="Times New Roman" w:eastAsia="Times New Roman" w:cs="Times New Roman"/>
      <w:sz w:val="24"/>
      <w:szCs w:val="20"/>
      <w:lang w:eastAsia="ru-RU"/>
    </w:rPr>
  </w:style>
  <w:style w:type="paragraph" w:styleId="1047">
    <w:name w:val="List 2"/>
    <w:basedOn w:val="850"/>
    <w:unhideWhenUsed/>
    <w:pPr>
      <w:contextualSpacing/>
      <w:ind w:left="566" w:hanging="283"/>
      <w:keepNext/>
      <w:spacing w:line="300" w:lineRule="auto"/>
    </w:pPr>
    <w:rPr>
      <w:sz w:val="24"/>
      <w:szCs w:val="24"/>
    </w:rPr>
  </w:style>
  <w:style w:type="paragraph" w:styleId="1048" w:customStyle="1">
    <w:name w:val="Основной текст;Основной текст таблиц;в таблице;таблицы;в таблицах;Письмо в Интернет;Основной текст по центру"/>
    <w:basedOn w:val="850"/>
    <w:link w:val="1049"/>
    <w:pPr>
      <w:spacing w:after="120"/>
    </w:pPr>
  </w:style>
  <w:style w:type="character" w:styleId="1049" w:customStyle="1">
    <w:name w:val="Основной текст Знак;Основной текст таблиц Знак;в таблице Знак;таблицы Знак;в таблицах Знак;Письмо в Интернет Знак;Основной текст по центру Знак"/>
    <w:link w:val="1048"/>
    <w:rPr>
      <w:rFonts w:ascii="Times New Roman" w:hAnsi="Times New Roman" w:eastAsia="Times New Roman" w:cs="Times New Roman"/>
      <w:sz w:val="28"/>
      <w:szCs w:val="28"/>
      <w:lang w:eastAsia="ru-RU"/>
    </w:rPr>
  </w:style>
  <w:style w:type="paragraph" w:styleId="1050" w:customStyle="1">
    <w:name w:val="Ариал"/>
    <w:basedOn w:val="850"/>
    <w:pPr>
      <w:ind w:firstLine="851"/>
      <w:spacing w:before="120" w:after="120"/>
    </w:pPr>
    <w:rPr>
      <w:rFonts w:ascii="Arial" w:hAnsi="Arial" w:cs="Arial"/>
      <w:sz w:val="24"/>
      <w:szCs w:val="24"/>
    </w:rPr>
  </w:style>
  <w:style w:type="paragraph" w:styleId="1051">
    <w:name w:val="Body Text 2"/>
    <w:basedOn w:val="850"/>
    <w:link w:val="1052"/>
    <w:uiPriority w:val="99"/>
    <w:unhideWhenUsed/>
    <w:pPr>
      <w:spacing w:after="120" w:line="480" w:lineRule="auto"/>
    </w:pPr>
  </w:style>
  <w:style w:type="character" w:styleId="1052" w:customStyle="1">
    <w:name w:val="Основной текст 2 Знак"/>
    <w:link w:val="1051"/>
    <w:uiPriority w:val="99"/>
    <w:rPr>
      <w:rFonts w:ascii="Times New Roman" w:hAnsi="Times New Roman" w:eastAsia="Times New Roman" w:cs="Times New Roman"/>
      <w:sz w:val="28"/>
      <w:szCs w:val="28"/>
      <w:lang w:eastAsia="ru-RU"/>
    </w:rPr>
  </w:style>
  <w:style w:type="paragraph" w:styleId="1053" w:customStyle="1">
    <w:name w:val="Заголовок;Название"/>
    <w:basedOn w:val="850"/>
    <w:link w:val="1054"/>
    <w:uiPriority w:val="99"/>
    <w:qFormat/>
    <w:pPr>
      <w:ind w:right="-1050" w:firstLine="0"/>
      <w:jc w:val="center"/>
      <w:spacing w:line="240" w:lineRule="auto"/>
    </w:pPr>
    <w:rPr>
      <w:sz w:val="24"/>
      <w:szCs w:val="24"/>
    </w:rPr>
  </w:style>
  <w:style w:type="character" w:styleId="1054" w:customStyle="1">
    <w:name w:val="Название Знак"/>
    <w:link w:val="1053"/>
    <w:uiPriority w:val="99"/>
    <w:rPr>
      <w:rFonts w:ascii="Times New Roman" w:hAnsi="Times New Roman" w:eastAsia="Times New Roman" w:cs="Times New Roman"/>
      <w:sz w:val="24"/>
      <w:szCs w:val="24"/>
      <w:lang w:eastAsia="ru-RU"/>
    </w:rPr>
  </w:style>
  <w:style w:type="paragraph" w:styleId="1055" w:customStyle="1">
    <w:name w:val="Знак"/>
    <w:basedOn w:val="850"/>
    <w:pPr>
      <w:ind w:firstLine="0"/>
      <w:jc w:val="left"/>
      <w:spacing w:after="160" w:line="240" w:lineRule="exact"/>
    </w:pPr>
    <w:rPr>
      <w:rFonts w:ascii="Verdana" w:hAnsi="Verdana" w:cs="Verdana"/>
      <w:sz w:val="20"/>
      <w:szCs w:val="20"/>
      <w:lang w:val="en-US" w:eastAsia="en-US"/>
    </w:rPr>
  </w:style>
  <w:style w:type="paragraph" w:styleId="1056" w:customStyle="1">
    <w:name w:val="ConsPlusNormal"/>
    <w:uiPriority w:val="99"/>
    <w:pPr>
      <w:ind w:firstLine="720"/>
    </w:pPr>
    <w:rPr>
      <w:rFonts w:ascii="Arial" w:hAnsi="Arial" w:eastAsia="Times New Roman" w:cs="Arial"/>
    </w:rPr>
  </w:style>
  <w:style w:type="paragraph" w:styleId="1057" w:customStyle="1">
    <w:name w:val="МРСК_заголовок_1"/>
    <w:basedOn w:val="851"/>
    <w:pPr>
      <w:ind w:left="360" w:hanging="360"/>
      <w:keepLines w:val="0"/>
      <w:spacing w:before="240" w:after="60"/>
      <w:shd w:val="clear" w:color="auto" w:fill="d9d9d9"/>
    </w:pPr>
    <w:rPr>
      <w:rFonts w:ascii="Times New Roman" w:hAnsi="Times New Roman" w:cs="Arial"/>
      <w:caps/>
      <w:color w:val="000000"/>
    </w:rPr>
  </w:style>
  <w:style w:type="paragraph" w:styleId="1058" w:customStyle="1">
    <w:name w:val="МРСК_шрифт_абзаца"/>
    <w:basedOn w:val="850"/>
    <w:link w:val="1059"/>
    <w:pPr>
      <w:contextualSpacing/>
      <w:ind w:firstLine="709"/>
      <w:keepLines/>
      <w:keepNext/>
      <w:spacing w:before="120" w:after="120" w:line="300" w:lineRule="auto"/>
      <w:widowControl w:val="off"/>
      <w:suppressLineNumbers/>
    </w:pPr>
    <w:rPr>
      <w:sz w:val="24"/>
      <w:szCs w:val="24"/>
    </w:rPr>
  </w:style>
  <w:style w:type="character" w:styleId="1059" w:customStyle="1">
    <w:name w:val="МРСК_шрифт_абзаца Знак"/>
    <w:link w:val="1058"/>
    <w:rPr>
      <w:rFonts w:ascii="Times New Roman" w:hAnsi="Times New Roman" w:eastAsia="Times New Roman" w:cs="Times New Roman"/>
      <w:sz w:val="24"/>
      <w:szCs w:val="24"/>
      <w:lang w:eastAsia="ru-RU"/>
    </w:rPr>
  </w:style>
  <w:style w:type="paragraph" w:styleId="1060" w:customStyle="1">
    <w:name w:val="МРСК_заголовок_2"/>
    <w:basedOn w:val="1058"/>
    <w:pPr>
      <w:numPr>
        <w:ilvl w:val="1"/>
        <w:numId w:val="1"/>
      </w:numPr>
      <w:ind w:left="480" w:firstLine="709"/>
      <w:tabs>
        <w:tab w:val="clear" w:pos="0" w:leader="none"/>
      </w:tabs>
    </w:pPr>
  </w:style>
  <w:style w:type="paragraph" w:styleId="1061" w:customStyle="1">
    <w:name w:val="МРСК_заголовок_большой"/>
    <w:basedOn w:val="850"/>
    <w:pPr>
      <w:ind w:firstLine="709"/>
      <w:jc w:val="center"/>
      <w:keepNext/>
      <w:spacing w:line="240" w:lineRule="auto"/>
    </w:pPr>
    <w:rPr>
      <w:b/>
      <w:caps/>
      <w:sz w:val="32"/>
      <w:szCs w:val="32"/>
    </w:rPr>
  </w:style>
  <w:style w:type="paragraph" w:styleId="1062" w:customStyle="1">
    <w:name w:val="МРСК_заголовок_малый"/>
    <w:basedOn w:val="850"/>
    <w:pPr>
      <w:ind w:firstLine="0"/>
      <w:jc w:val="center"/>
      <w:keepNext/>
      <w:spacing w:line="240" w:lineRule="auto"/>
    </w:pPr>
    <w:rPr>
      <w:b/>
      <w:caps/>
      <w:sz w:val="24"/>
      <w:szCs w:val="24"/>
    </w:rPr>
  </w:style>
  <w:style w:type="paragraph" w:styleId="1063" w:customStyle="1">
    <w:name w:val="МРСК_заголовок_средний"/>
    <w:basedOn w:val="850"/>
    <w:pPr>
      <w:ind w:firstLine="709"/>
      <w:jc w:val="center"/>
      <w:keepNext/>
      <w:spacing w:after="120" w:line="240" w:lineRule="auto"/>
    </w:pPr>
    <w:rPr>
      <w:b/>
      <w:caps/>
    </w:rPr>
  </w:style>
  <w:style w:type="paragraph" w:styleId="1064" w:customStyle="1">
    <w:name w:val="МРСК_колонтитул_верхний_левый"/>
    <w:basedOn w:val="887"/>
    <w:pPr>
      <w:numPr>
        <w:ilvl w:val="0"/>
        <w:numId w:val="4"/>
      </w:numPr>
      <w:ind w:firstLine="709"/>
      <w:jc w:val="left"/>
      <w:tabs>
        <w:tab w:val="clear" w:pos="0" w:leader="none"/>
      </w:tabs>
    </w:pPr>
    <w:rPr>
      <w:caps/>
      <w:sz w:val="16"/>
      <w:szCs w:val="16"/>
    </w:rPr>
  </w:style>
  <w:style w:type="character" w:styleId="1065" w:customStyle="1">
    <w:name w:val="Верхний колонтитул Знак"/>
    <w:link w:val="887"/>
    <w:rPr>
      <w:rFonts w:ascii="Times New Roman" w:hAnsi="Times New Roman" w:eastAsia="Times New Roman" w:cs="Times New Roman"/>
      <w:sz w:val="24"/>
      <w:szCs w:val="24"/>
      <w:lang w:eastAsia="ru-RU"/>
    </w:rPr>
  </w:style>
  <w:style w:type="paragraph" w:styleId="1066" w:customStyle="1">
    <w:name w:val="МРСК_колонтитул_верхний_правый"/>
    <w:basedOn w:val="887"/>
    <w:link w:val="1067"/>
    <w:pPr>
      <w:jc w:val="right"/>
    </w:pPr>
    <w:rPr>
      <w:caps/>
      <w:sz w:val="16"/>
      <w:szCs w:val="16"/>
    </w:rPr>
  </w:style>
  <w:style w:type="character" w:styleId="1067" w:customStyle="1">
    <w:name w:val="МРСК_колонтитул_верхний_правый Знак"/>
    <w:link w:val="1066"/>
    <w:rPr>
      <w:rFonts w:ascii="Times New Roman" w:hAnsi="Times New Roman" w:eastAsia="Times New Roman" w:cs="Times New Roman"/>
      <w:caps/>
      <w:sz w:val="16"/>
      <w:szCs w:val="16"/>
      <w:lang w:eastAsia="ru-RU"/>
    </w:rPr>
  </w:style>
  <w:style w:type="paragraph" w:styleId="1068" w:customStyle="1">
    <w:name w:val="МРСК_колонтитул_верхний_центр"/>
    <w:basedOn w:val="887"/>
    <w:pPr>
      <w:jc w:val="center"/>
    </w:pPr>
    <w:rPr>
      <w:caps/>
      <w:sz w:val="16"/>
      <w:szCs w:val="16"/>
    </w:rPr>
  </w:style>
  <w:style w:type="paragraph" w:styleId="1069" w:customStyle="1">
    <w:name w:val="МРСК_маркированный"/>
    <w:basedOn w:val="1070"/>
    <w:pPr>
      <w:contextualSpacing w:val="0"/>
      <w:ind w:left="480" w:hanging="480"/>
    </w:pPr>
  </w:style>
  <w:style w:type="paragraph" w:styleId="1070">
    <w:name w:val="List Bullet"/>
    <w:basedOn w:val="850"/>
    <w:unhideWhenUsed/>
    <w:pPr>
      <w:contextualSpacing/>
      <w:ind w:firstLine="709"/>
      <w:keepNext/>
      <w:spacing w:line="300" w:lineRule="auto"/>
    </w:pPr>
    <w:rPr>
      <w:sz w:val="24"/>
      <w:szCs w:val="24"/>
    </w:rPr>
  </w:style>
  <w:style w:type="paragraph" w:styleId="1071" w:customStyle="1">
    <w:name w:val="МРСК_название_объекта"/>
    <w:basedOn w:val="850"/>
    <w:pPr>
      <w:ind w:firstLine="709"/>
      <w:keepNext/>
      <w:spacing w:before="60" w:line="240" w:lineRule="auto"/>
    </w:pPr>
    <w:rPr>
      <w:b/>
      <w:bCs/>
      <w:sz w:val="20"/>
      <w:szCs w:val="20"/>
    </w:rPr>
  </w:style>
  <w:style w:type="paragraph" w:styleId="1072" w:customStyle="1">
    <w:name w:val="МРСК_нумерованный_список"/>
    <w:basedOn w:val="1073"/>
    <w:link w:val="1074"/>
    <w:pPr>
      <w:numPr>
        <w:ilvl w:val="0"/>
        <w:numId w:val="6"/>
      </w:numPr>
      <w:contextualSpacing w:val="0"/>
    </w:pPr>
  </w:style>
  <w:style w:type="paragraph" w:styleId="1073">
    <w:name w:val="List Number"/>
    <w:basedOn w:val="850"/>
    <w:uiPriority w:val="99"/>
    <w:unhideWhenUsed/>
    <w:pPr>
      <w:contextualSpacing/>
      <w:ind w:left="360" w:firstLine="709"/>
      <w:keepNext/>
      <w:spacing w:line="300" w:lineRule="auto"/>
    </w:pPr>
    <w:rPr>
      <w:sz w:val="24"/>
      <w:szCs w:val="24"/>
    </w:rPr>
  </w:style>
  <w:style w:type="character" w:styleId="1074" w:customStyle="1">
    <w:name w:val="МРСК_нумерованный_список Знак"/>
    <w:link w:val="1072"/>
    <w:rPr>
      <w:rFonts w:ascii="Times New Roman" w:hAnsi="Times New Roman" w:eastAsia="Times New Roman"/>
      <w:sz w:val="24"/>
      <w:szCs w:val="24"/>
    </w:rPr>
  </w:style>
  <w:style w:type="paragraph" w:styleId="1075" w:customStyle="1">
    <w:name w:val="МРСК_потоковая_диаграмма"/>
    <w:basedOn w:val="850"/>
    <w:pPr>
      <w:ind w:firstLine="709"/>
      <w:keepNext/>
      <w:spacing w:line="240" w:lineRule="auto"/>
    </w:pPr>
    <w:rPr>
      <w:sz w:val="16"/>
      <w:szCs w:val="16"/>
    </w:rPr>
  </w:style>
  <w:style w:type="paragraph" w:styleId="1076" w:customStyle="1">
    <w:name w:val="МРСК_потоковая_диаграмма_по_центру"/>
    <w:basedOn w:val="1075"/>
  </w:style>
  <w:style w:type="paragraph" w:styleId="1077" w:customStyle="1">
    <w:name w:val="МРСК_Приложения"/>
    <w:basedOn w:val="1063"/>
    <w:pPr>
      <w:spacing w:before="6000"/>
    </w:pPr>
  </w:style>
  <w:style w:type="paragraph" w:styleId="1078" w:customStyle="1">
    <w:name w:val="МРСК_рисунок"/>
    <w:basedOn w:val="850"/>
    <w:pPr>
      <w:ind w:firstLine="709"/>
      <w:jc w:val="center"/>
      <w:keepNext/>
      <w:spacing w:line="240" w:lineRule="auto"/>
    </w:pPr>
    <w:rPr>
      <w:sz w:val="16"/>
      <w:szCs w:val="16"/>
    </w:rPr>
  </w:style>
  <w:style w:type="paragraph" w:styleId="1079" w:customStyle="1">
    <w:name w:val="МРСК_Скрытый"/>
    <w:basedOn w:val="1062"/>
    <w:pPr>
      <w:numPr>
        <w:ilvl w:val="0"/>
        <w:numId w:val="2"/>
      </w:numPr>
      <w:ind w:left="0" w:firstLine="0"/>
      <w:jc w:val="left"/>
      <w:tabs>
        <w:tab w:val="clear" w:pos="360" w:leader="none"/>
      </w:tabs>
    </w:pPr>
    <w:rPr>
      <w:b w:val="0"/>
      <w:color w:val="ffffff"/>
      <w:sz w:val="16"/>
      <w:szCs w:val="16"/>
    </w:rPr>
  </w:style>
  <w:style w:type="paragraph" w:styleId="1080" w:customStyle="1">
    <w:name w:val="МРСК_таблица_заголовок"/>
    <w:basedOn w:val="850"/>
    <w:pPr>
      <w:ind w:firstLine="709"/>
      <w:jc w:val="center"/>
      <w:keepNext/>
      <w:spacing w:line="240" w:lineRule="auto"/>
    </w:pPr>
    <w:rPr>
      <w:sz w:val="20"/>
      <w:szCs w:val="20"/>
    </w:rPr>
  </w:style>
  <w:style w:type="paragraph" w:styleId="1081" w:customStyle="1">
    <w:name w:val="МРСК_таблица_текст"/>
    <w:basedOn w:val="1080"/>
    <w:pPr>
      <w:jc w:val="both"/>
    </w:pPr>
  </w:style>
  <w:style w:type="paragraph" w:styleId="1082" w:customStyle="1">
    <w:name w:val="МРСК_шрифт_абзаца_без_отступа_по_центру"/>
    <w:basedOn w:val="1043"/>
    <w:pPr>
      <w:numPr>
        <w:ilvl w:val="0"/>
        <w:numId w:val="3"/>
      </w:numPr>
      <w:ind w:left="0" w:firstLine="0"/>
      <w:jc w:val="center"/>
    </w:pPr>
  </w:style>
  <w:style w:type="paragraph" w:styleId="1083" w:customStyle="1">
    <w:name w:val="МРСК_обычный_текст"/>
    <w:basedOn w:val="850"/>
    <w:qFormat/>
    <w:pPr>
      <w:ind w:firstLine="709"/>
      <w:keepNext/>
      <w:spacing w:line="240" w:lineRule="auto"/>
    </w:pPr>
    <w:rPr>
      <w:sz w:val="24"/>
      <w:szCs w:val="24"/>
    </w:rPr>
  </w:style>
  <w:style w:type="paragraph" w:styleId="1084" w:customStyle="1">
    <w:name w:val="МРСК_таблица_название"/>
    <w:basedOn w:val="891"/>
    <w:pPr>
      <w:jc w:val="left"/>
      <w:spacing w:before="60"/>
    </w:pPr>
    <w:rPr>
      <w:color w:val="000000"/>
      <w:sz w:val="20"/>
      <w:szCs w:val="20"/>
    </w:rPr>
  </w:style>
  <w:style w:type="paragraph" w:styleId="1085" w:customStyle="1">
    <w:name w:val="МРСК_заголовок_3"/>
    <w:basedOn w:val="1082"/>
    <w:qFormat/>
    <w:pPr>
      <w:jc w:val="left"/>
    </w:pPr>
    <w:rPr>
      <w:b/>
    </w:rPr>
  </w:style>
  <w:style w:type="paragraph" w:styleId="1086" w:customStyle="1">
    <w:name w:val="Мой_обычный"/>
    <w:basedOn w:val="850"/>
    <w:qFormat/>
    <w:pPr>
      <w:ind w:firstLine="709"/>
      <w:keepNext/>
      <w:spacing w:line="300" w:lineRule="auto"/>
      <w:framePr w:hSpace="180" w:wrap="around" w:vAnchor="text" w:hAnchor="margin" w:y="137"/>
    </w:pPr>
    <w:rPr>
      <w:sz w:val="24"/>
      <w:szCs w:val="24"/>
    </w:rPr>
  </w:style>
  <w:style w:type="paragraph" w:styleId="1087" w:customStyle="1">
    <w:name w:val="МРСК_колонтитул_верхний_центр_курсив"/>
    <w:basedOn w:val="1068"/>
    <w:qFormat/>
    <w:pPr>
      <w:framePr w:hSpace="180" w:wrap="around" w:vAnchor="text" w:hAnchor="margin" w:y="137"/>
    </w:pPr>
    <w:rPr>
      <w:i/>
      <w:sz w:val="12"/>
    </w:rPr>
  </w:style>
  <w:style w:type="paragraph" w:styleId="1088" w:customStyle="1">
    <w:name w:val="Б_скрытый"/>
    <w:basedOn w:val="850"/>
    <w:pPr>
      <w:ind w:firstLine="0"/>
      <w:jc w:val="center"/>
      <w:keepNext/>
      <w:spacing w:line="192" w:lineRule="auto"/>
      <w:tabs>
        <w:tab w:val="num" w:pos="2520" w:leader="none"/>
      </w:tabs>
      <w:outlineLvl w:val="2"/>
    </w:pPr>
    <w:rPr>
      <w:rFonts w:ascii="Arial" w:hAnsi="Arial" w:cs="Arial"/>
      <w:bCs/>
      <w:i/>
      <w:sz w:val="8"/>
      <w:szCs w:val="12"/>
    </w:rPr>
  </w:style>
  <w:style w:type="paragraph" w:styleId="1089">
    <w:name w:val="Plain Text"/>
    <w:basedOn w:val="850"/>
    <w:link w:val="1090"/>
    <w:uiPriority w:val="99"/>
    <w:pPr>
      <w:ind w:firstLine="0"/>
      <w:jc w:val="left"/>
      <w:spacing w:line="240" w:lineRule="auto"/>
    </w:pPr>
    <w:rPr>
      <w:rFonts w:ascii="Courier New" w:hAnsi="Courier New"/>
      <w:sz w:val="20"/>
      <w:szCs w:val="20"/>
    </w:rPr>
  </w:style>
  <w:style w:type="character" w:styleId="1090" w:customStyle="1">
    <w:name w:val="Текст Знак"/>
    <w:link w:val="1089"/>
    <w:uiPriority w:val="99"/>
    <w:rPr>
      <w:rFonts w:ascii="Courier New" w:hAnsi="Courier New" w:eastAsia="Times New Roman" w:cs="Times New Roman"/>
      <w:sz w:val="20"/>
      <w:szCs w:val="20"/>
      <w:lang w:eastAsia="ru-RU"/>
    </w:rPr>
  </w:style>
  <w:style w:type="paragraph" w:styleId="1091">
    <w:name w:val="Body Text 3"/>
    <w:basedOn w:val="850"/>
    <w:link w:val="1092"/>
    <w:unhideWhenUsed/>
    <w:pPr>
      <w:ind w:firstLine="709"/>
      <w:keepNext/>
      <w:spacing w:after="120" w:line="300" w:lineRule="auto"/>
    </w:pPr>
    <w:rPr>
      <w:sz w:val="16"/>
      <w:szCs w:val="16"/>
    </w:rPr>
  </w:style>
  <w:style w:type="character" w:styleId="1092" w:customStyle="1">
    <w:name w:val="Основной текст 3 Знак"/>
    <w:link w:val="1091"/>
    <w:rPr>
      <w:rFonts w:ascii="Times New Roman" w:hAnsi="Times New Roman" w:eastAsia="Times New Roman" w:cs="Times New Roman"/>
      <w:sz w:val="16"/>
      <w:szCs w:val="16"/>
      <w:lang w:eastAsia="ru-RU"/>
    </w:rPr>
  </w:style>
  <w:style w:type="paragraph" w:styleId="1093" w:customStyle="1">
    <w:name w:val="xl48"/>
    <w:basedOn w:val="850"/>
    <w:pPr>
      <w:ind w:firstLine="0"/>
      <w:jc w:val="center"/>
      <w:spacing w:before="100" w:beforeAutospacing="1" w:after="100" w:afterAutospacing="1" w:line="240" w:lineRule="auto"/>
    </w:pPr>
    <w:rPr>
      <w:rFonts w:ascii="Arial CYR" w:hAnsi="Arial CYR" w:cs="Arial CYR"/>
      <w:b/>
      <w:bCs/>
      <w:sz w:val="24"/>
      <w:szCs w:val="24"/>
    </w:rPr>
  </w:style>
  <w:style w:type="character" w:styleId="1094" w:customStyle="1">
    <w:name w:val="комментарий"/>
    <w:uiPriority w:val="99"/>
    <w:rPr>
      <w:b/>
      <w:i/>
      <w:shd w:val="clear" w:color="auto" w:fill="ffff99"/>
    </w:rPr>
  </w:style>
  <w:style w:type="paragraph" w:styleId="1095" w:customStyle="1">
    <w:name w:val="ConsNormal"/>
    <w:pPr>
      <w:ind w:right="19772" w:firstLine="720"/>
      <w:widowControl w:val="off"/>
    </w:pPr>
    <w:rPr>
      <w:rFonts w:ascii="Arial" w:hAnsi="Arial" w:eastAsia="Times New Roman" w:cs="Arial"/>
    </w:rPr>
  </w:style>
  <w:style w:type="paragraph" w:styleId="1096" w:customStyle="1">
    <w:name w:val="ConsNonformat"/>
    <w:pPr>
      <w:ind w:right="19772"/>
      <w:widowControl w:val="off"/>
    </w:pPr>
    <w:rPr>
      <w:rFonts w:ascii="Courier New" w:hAnsi="Courier New" w:eastAsia="Times New Roman" w:cs="Courier New"/>
    </w:rPr>
  </w:style>
  <w:style w:type="paragraph" w:styleId="1097" w:customStyle="1">
    <w:name w:val="Обычный1"/>
    <w:uiPriority w:val="99"/>
    <w:pPr>
      <w:ind w:firstLine="567"/>
      <w:jc w:val="both"/>
      <w:spacing w:before="120" w:after="120"/>
      <w:widowControl w:val="off"/>
    </w:pPr>
    <w:rPr>
      <w:rFonts w:ascii="Times New Roman" w:hAnsi="Times New Roman" w:eastAsia="Times New Roman"/>
    </w:rPr>
  </w:style>
  <w:style w:type="character" w:styleId="1098">
    <w:name w:val="page number"/>
    <w:basedOn w:val="860"/>
  </w:style>
  <w:style w:type="paragraph" w:styleId="1099">
    <w:name w:val="Body Text Indent 3"/>
    <w:basedOn w:val="850"/>
    <w:link w:val="1100"/>
    <w:pPr>
      <w:ind w:left="283" w:firstLine="709"/>
      <w:keepNext/>
      <w:spacing w:after="120" w:line="300" w:lineRule="auto"/>
    </w:pPr>
    <w:rPr>
      <w:sz w:val="16"/>
      <w:szCs w:val="16"/>
    </w:rPr>
  </w:style>
  <w:style w:type="character" w:styleId="1100" w:customStyle="1">
    <w:name w:val="Основной текст с отступом 3 Знак"/>
    <w:link w:val="1099"/>
    <w:rPr>
      <w:rFonts w:ascii="Times New Roman" w:hAnsi="Times New Roman" w:eastAsia="Times New Roman" w:cs="Times New Roman"/>
      <w:sz w:val="16"/>
      <w:szCs w:val="16"/>
      <w:lang w:eastAsia="ru-RU"/>
    </w:rPr>
  </w:style>
  <w:style w:type="paragraph" w:styleId="1101" w:customStyle="1">
    <w:name w:val="Подподпункт"/>
    <w:basedOn w:val="850"/>
    <w:pPr>
      <w:ind w:left="1008" w:hanging="1008"/>
      <w:tabs>
        <w:tab w:val="num" w:pos="1008" w:leader="none"/>
      </w:tabs>
    </w:pPr>
  </w:style>
  <w:style w:type="paragraph" w:styleId="1102" w:customStyle="1">
    <w:name w:val="Body Text Indent1;текст"/>
    <w:basedOn w:val="850"/>
    <w:pPr>
      <w:ind w:left="540" w:firstLine="27"/>
    </w:pPr>
  </w:style>
  <w:style w:type="paragraph" w:styleId="1103" w:customStyle="1">
    <w:name w:val="Пункт"/>
    <w:basedOn w:val="850"/>
    <w:pPr>
      <w:ind w:left="720" w:hanging="720"/>
      <w:tabs>
        <w:tab w:val="num" w:pos="720" w:leader="none"/>
      </w:tabs>
    </w:pPr>
  </w:style>
  <w:style w:type="paragraph" w:styleId="1104">
    <w:name w:val="Body Text Indent"/>
    <w:basedOn w:val="850"/>
    <w:link w:val="1105"/>
    <w:uiPriority w:val="99"/>
    <w:pPr>
      <w:ind w:left="283" w:firstLine="709"/>
      <w:keepNext/>
      <w:spacing w:after="120" w:line="300" w:lineRule="auto"/>
    </w:pPr>
    <w:rPr>
      <w:sz w:val="24"/>
      <w:szCs w:val="24"/>
    </w:rPr>
  </w:style>
  <w:style w:type="character" w:styleId="1105" w:customStyle="1">
    <w:name w:val="Основной текст с отступом Знак"/>
    <w:link w:val="1104"/>
    <w:uiPriority w:val="99"/>
    <w:rPr>
      <w:rFonts w:ascii="Times New Roman" w:hAnsi="Times New Roman" w:eastAsia="Times New Roman" w:cs="Times New Roman"/>
      <w:sz w:val="24"/>
      <w:szCs w:val="24"/>
      <w:lang w:eastAsia="ru-RU"/>
    </w:rPr>
  </w:style>
  <w:style w:type="paragraph" w:styleId="1106" w:customStyle="1">
    <w:name w:val="Обычный2"/>
    <w:rPr>
      <w:rFonts w:ascii="Times New Roman" w:hAnsi="Times New Roman" w:eastAsia="Times New Roman"/>
    </w:rPr>
  </w:style>
  <w:style w:type="paragraph" w:styleId="1107">
    <w:name w:val="Balloon Text"/>
    <w:basedOn w:val="850"/>
    <w:link w:val="1108"/>
    <w:uiPriority w:val="99"/>
    <w:unhideWhenUsed/>
    <w:pPr>
      <w:ind w:firstLine="709"/>
      <w:keepNext/>
      <w:spacing w:line="240" w:lineRule="auto"/>
    </w:pPr>
    <w:rPr>
      <w:rFonts w:ascii="Tahoma" w:hAnsi="Tahoma" w:cs="Tahoma"/>
      <w:sz w:val="16"/>
      <w:szCs w:val="16"/>
    </w:rPr>
  </w:style>
  <w:style w:type="character" w:styleId="1108" w:customStyle="1">
    <w:name w:val="Текст выноски Знак"/>
    <w:link w:val="1107"/>
    <w:uiPriority w:val="99"/>
    <w:rPr>
      <w:rFonts w:ascii="Tahoma" w:hAnsi="Tahoma" w:eastAsia="Times New Roman" w:cs="Tahoma"/>
      <w:sz w:val="16"/>
      <w:szCs w:val="16"/>
      <w:lang w:eastAsia="ru-RU"/>
    </w:rPr>
  </w:style>
  <w:style w:type="character" w:styleId="1109">
    <w:name w:val="Emphasis"/>
    <w:qFormat/>
    <w:rPr>
      <w:i/>
      <w:iCs/>
    </w:rPr>
  </w:style>
  <w:style w:type="paragraph" w:styleId="1110" w:customStyle="1">
    <w:name w:val="1_раздел"/>
    <w:basedOn w:val="850"/>
    <w:pPr>
      <w:numPr>
        <w:ilvl w:val="0"/>
        <w:numId w:val="5"/>
      </w:numPr>
      <w:jc w:val="left"/>
      <w:keepNext/>
      <w:spacing w:before="480" w:after="360" w:line="240" w:lineRule="auto"/>
      <w:outlineLvl w:val="0"/>
    </w:pPr>
    <w:rPr>
      <w:rFonts w:ascii="Verdana" w:hAnsi="Verdana"/>
      <w:b/>
      <w:sz w:val="36"/>
      <w:szCs w:val="20"/>
    </w:rPr>
  </w:style>
  <w:style w:type="paragraph" w:styleId="1111" w:customStyle="1">
    <w:name w:val="2_Статья"/>
    <w:basedOn w:val="850"/>
    <w:pPr>
      <w:numPr>
        <w:ilvl w:val="1"/>
        <w:numId w:val="5"/>
      </w:numPr>
      <w:jc w:val="left"/>
      <w:keepNext/>
      <w:spacing w:before="240" w:after="120" w:line="240" w:lineRule="auto"/>
      <w:outlineLvl w:val="1"/>
    </w:pPr>
    <w:rPr>
      <w:rFonts w:ascii="Verdana" w:hAnsi="Verdana"/>
      <w:b/>
      <w:szCs w:val="20"/>
    </w:rPr>
  </w:style>
  <w:style w:type="paragraph" w:styleId="1112" w:customStyle="1">
    <w:name w:val="3_Пункт"/>
    <w:basedOn w:val="850"/>
    <w:pPr>
      <w:numPr>
        <w:ilvl w:val="2"/>
        <w:numId w:val="5"/>
      </w:numPr>
      <w:jc w:val="left"/>
      <w:keepNext/>
      <w:spacing w:before="240" w:after="120" w:line="240" w:lineRule="auto"/>
    </w:pPr>
    <w:rPr>
      <w:rFonts w:ascii="Verdana" w:hAnsi="Verdana"/>
      <w:b/>
      <w:sz w:val="24"/>
      <w:szCs w:val="20"/>
    </w:rPr>
  </w:style>
  <w:style w:type="paragraph" w:styleId="1113" w:customStyle="1">
    <w:name w:val="4_Подпункт"/>
    <w:basedOn w:val="850"/>
    <w:pPr>
      <w:numPr>
        <w:ilvl w:val="3"/>
        <w:numId w:val="5"/>
      </w:numPr>
      <w:spacing w:after="120" w:line="240" w:lineRule="auto"/>
    </w:pPr>
    <w:rPr>
      <w:rFonts w:ascii="Verdana" w:hAnsi="Verdana"/>
      <w:sz w:val="20"/>
      <w:szCs w:val="20"/>
    </w:rPr>
  </w:style>
  <w:style w:type="paragraph" w:styleId="1114" w:customStyle="1">
    <w:name w:val="5_часть"/>
    <w:basedOn w:val="850"/>
    <w:pPr>
      <w:numPr>
        <w:ilvl w:val="4"/>
        <w:numId w:val="5"/>
      </w:numPr>
      <w:jc w:val="left"/>
      <w:spacing w:after="120" w:line="240" w:lineRule="auto"/>
    </w:pPr>
    <w:rPr>
      <w:rFonts w:ascii="Verdana" w:hAnsi="Verdana"/>
      <w:sz w:val="20"/>
      <w:szCs w:val="20"/>
    </w:rPr>
  </w:style>
  <w:style w:type="paragraph" w:styleId="1115" w:customStyle="1">
    <w:name w:val="6_часть"/>
    <w:basedOn w:val="850"/>
    <w:pPr>
      <w:numPr>
        <w:ilvl w:val="5"/>
        <w:numId w:val="5"/>
      </w:numPr>
      <w:jc w:val="left"/>
      <w:spacing w:after="120" w:line="240" w:lineRule="auto"/>
    </w:pPr>
    <w:rPr>
      <w:rFonts w:ascii="Verdana" w:hAnsi="Verdana"/>
      <w:sz w:val="20"/>
      <w:szCs w:val="20"/>
    </w:rPr>
  </w:style>
  <w:style w:type="paragraph" w:styleId="1116" w:customStyle="1">
    <w:name w:val="Times 12"/>
    <w:basedOn w:val="850"/>
    <w:link w:val="1221"/>
    <w:uiPriority w:val="99"/>
    <w:pPr>
      <w:spacing w:line="240" w:lineRule="auto"/>
    </w:pPr>
    <w:rPr>
      <w:bCs/>
      <w:sz w:val="24"/>
      <w:szCs w:val="22"/>
    </w:rPr>
  </w:style>
  <w:style w:type="paragraph" w:styleId="1117" w:customStyle="1">
    <w:name w:val="xl63"/>
    <w:basedOn w:val="850"/>
    <w:pPr>
      <w:ind w:firstLine="0"/>
      <w:jc w:val="left"/>
      <w:spacing w:before="100" w:beforeAutospacing="1" w:after="100" w:afterAutospacing="1" w:line="240" w:lineRule="auto"/>
    </w:pPr>
    <w:rPr>
      <w:sz w:val="18"/>
      <w:szCs w:val="18"/>
    </w:rPr>
  </w:style>
  <w:style w:type="paragraph" w:styleId="1118" w:customStyle="1">
    <w:name w:val="xl64"/>
    <w:basedOn w:val="850"/>
    <w:pPr>
      <w:ind w:firstLine="0"/>
      <w:jc w:val="left"/>
      <w:spacing w:before="100" w:beforeAutospacing="1" w:after="100" w:afterAutospacing="1" w:line="240" w:lineRule="auto"/>
    </w:pPr>
    <w:rPr>
      <w:sz w:val="16"/>
      <w:szCs w:val="16"/>
    </w:rPr>
  </w:style>
  <w:style w:type="paragraph" w:styleId="1119" w:customStyle="1">
    <w:name w:val="xl65"/>
    <w:basedOn w:val="850"/>
    <w:pPr>
      <w:ind w:firstLine="0"/>
      <w:jc w:val="left"/>
      <w:spacing w:before="100" w:beforeAutospacing="1" w:after="100" w:afterAutospacing="1" w:line="240" w:lineRule="auto"/>
    </w:pPr>
    <w:rPr>
      <w:sz w:val="16"/>
      <w:szCs w:val="16"/>
    </w:rPr>
  </w:style>
  <w:style w:type="paragraph" w:styleId="1120" w:customStyle="1">
    <w:name w:val="xl66"/>
    <w:basedOn w:val="850"/>
    <w:pPr>
      <w:ind w:firstLine="0"/>
      <w:jc w:val="left"/>
      <w:spacing w:before="100" w:beforeAutospacing="1" w:after="100" w:afterAutospacing="1" w:line="240" w:lineRule="auto"/>
    </w:pPr>
    <w:rPr>
      <w:sz w:val="20"/>
      <w:szCs w:val="20"/>
    </w:rPr>
  </w:style>
  <w:style w:type="paragraph" w:styleId="1121" w:customStyle="1">
    <w:name w:val="xl67"/>
    <w:basedOn w:val="850"/>
    <w:pPr>
      <w:ind w:firstLine="0"/>
      <w:jc w:val="right"/>
      <w:spacing w:before="100" w:beforeAutospacing="1" w:after="100" w:afterAutospacing="1" w:line="240" w:lineRule="auto"/>
    </w:pPr>
    <w:rPr>
      <w:sz w:val="24"/>
      <w:szCs w:val="24"/>
    </w:rPr>
  </w:style>
  <w:style w:type="paragraph" w:styleId="1122" w:customStyle="1">
    <w:name w:val="xl68"/>
    <w:basedOn w:val="850"/>
    <w:pPr>
      <w:ind w:firstLine="0"/>
      <w:jc w:val="left"/>
      <w:spacing w:before="100" w:beforeAutospacing="1" w:after="100" w:afterAutospacing="1" w:line="240" w:lineRule="auto"/>
      <w:pBdr>
        <w:bottom w:val="single" w:color="000000" w:sz="4" w:space="0"/>
      </w:pBdr>
    </w:pPr>
    <w:rPr>
      <w:sz w:val="20"/>
      <w:szCs w:val="20"/>
    </w:rPr>
  </w:style>
  <w:style w:type="paragraph" w:styleId="1123" w:customStyle="1">
    <w:name w:val="xl69"/>
    <w:basedOn w:val="850"/>
    <w:pPr>
      <w:ind w:firstLine="0"/>
      <w:jc w:val="right"/>
      <w:spacing w:before="100" w:beforeAutospacing="1" w:after="100" w:afterAutospacing="1" w:line="240" w:lineRule="auto"/>
    </w:pPr>
    <w:rPr>
      <w:sz w:val="20"/>
      <w:szCs w:val="20"/>
    </w:rPr>
  </w:style>
  <w:style w:type="paragraph" w:styleId="1124" w:customStyle="1">
    <w:name w:val="xl70"/>
    <w:basedOn w:val="850"/>
    <w:pPr>
      <w:ind w:firstLine="0"/>
      <w:jc w:val="right"/>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125" w:customStyle="1">
    <w:name w:val="xl71"/>
    <w:basedOn w:val="850"/>
    <w:pPr>
      <w:ind w:firstLine="0"/>
      <w:jc w:val="left"/>
      <w:spacing w:before="100" w:beforeAutospacing="1" w:after="100" w:afterAutospacing="1" w:line="240" w:lineRule="auto"/>
    </w:pPr>
    <w:rPr>
      <w:sz w:val="20"/>
      <w:szCs w:val="20"/>
    </w:rPr>
  </w:style>
  <w:style w:type="paragraph" w:styleId="1126" w:customStyle="1">
    <w:name w:val="xl72"/>
    <w:basedOn w:val="850"/>
    <w:pPr>
      <w:ind w:firstLine="0"/>
      <w:jc w:val="center"/>
      <w:spacing w:before="100" w:beforeAutospacing="1" w:after="100" w:afterAutospacing="1" w:line="240" w:lineRule="auto"/>
    </w:pPr>
    <w:rPr>
      <w:sz w:val="20"/>
      <w:szCs w:val="20"/>
    </w:rPr>
  </w:style>
  <w:style w:type="paragraph" w:styleId="1127" w:customStyle="1">
    <w:name w:val="xl73"/>
    <w:basedOn w:val="850"/>
    <w:pPr>
      <w:ind w:firstLine="0"/>
      <w:jc w:val="center"/>
      <w:spacing w:before="100" w:beforeAutospacing="1" w:after="100" w:afterAutospacing="1" w:line="240" w:lineRule="auto"/>
    </w:pPr>
    <w:rPr>
      <w:sz w:val="20"/>
      <w:szCs w:val="20"/>
    </w:rPr>
  </w:style>
  <w:style w:type="paragraph" w:styleId="1128" w:customStyle="1">
    <w:name w:val="xl74"/>
    <w:basedOn w:val="850"/>
    <w:pPr>
      <w:ind w:firstLine="0"/>
      <w:jc w:val="center"/>
      <w:spacing w:before="100" w:beforeAutospacing="1" w:after="100" w:afterAutospacing="1" w:line="240" w:lineRule="auto"/>
    </w:pPr>
    <w:rPr>
      <w:sz w:val="20"/>
      <w:szCs w:val="20"/>
    </w:rPr>
  </w:style>
  <w:style w:type="paragraph" w:styleId="1129" w:customStyle="1">
    <w:name w:val="xl75"/>
    <w:basedOn w:val="850"/>
    <w:pPr>
      <w:ind w:firstLine="0"/>
      <w:jc w:val="left"/>
      <w:spacing w:before="100" w:beforeAutospacing="1" w:after="100" w:afterAutospacing="1" w:line="240" w:lineRule="auto"/>
    </w:pPr>
    <w:rPr>
      <w:sz w:val="20"/>
      <w:szCs w:val="20"/>
    </w:rPr>
  </w:style>
  <w:style w:type="paragraph" w:styleId="1130" w:customStyle="1">
    <w:name w:val="xl76"/>
    <w:basedOn w:val="850"/>
    <w:pPr>
      <w:ind w:firstLine="0"/>
      <w:jc w:val="left"/>
      <w:spacing w:before="100" w:beforeAutospacing="1" w:after="100" w:afterAutospacing="1" w:line="240" w:lineRule="auto"/>
    </w:pPr>
    <w:rPr>
      <w:sz w:val="20"/>
      <w:szCs w:val="20"/>
    </w:rPr>
  </w:style>
  <w:style w:type="paragraph" w:styleId="1131" w:customStyle="1">
    <w:name w:val="xl77"/>
    <w:basedOn w:val="850"/>
    <w:pPr>
      <w:ind w:firstLine="0"/>
      <w:jc w:val="right"/>
      <w:spacing w:before="100" w:beforeAutospacing="1" w:after="100" w:afterAutospacing="1" w:line="240" w:lineRule="auto"/>
      <w:pBdr>
        <w:top w:val="single" w:color="000000" w:sz="4" w:space="0"/>
        <w:left w:val="single" w:color="000000" w:sz="4" w:space="0"/>
        <w:bottom w:val="single" w:color="000000" w:sz="4" w:space="0"/>
        <w:right w:val="single" w:color="000000" w:sz="8" w:space="0"/>
      </w:pBdr>
    </w:pPr>
    <w:rPr>
      <w:sz w:val="20"/>
      <w:szCs w:val="20"/>
    </w:rPr>
  </w:style>
  <w:style w:type="paragraph" w:styleId="1132" w:customStyle="1">
    <w:name w:val="xl78"/>
    <w:basedOn w:val="850"/>
    <w:pPr>
      <w:ind w:firstLine="0"/>
      <w:jc w:val="right"/>
      <w:spacing w:before="100" w:beforeAutospacing="1" w:after="100" w:afterAutospacing="1" w:line="240" w:lineRule="auto"/>
    </w:pPr>
    <w:rPr>
      <w:b/>
      <w:bCs/>
      <w:sz w:val="24"/>
      <w:szCs w:val="24"/>
    </w:rPr>
  </w:style>
  <w:style w:type="paragraph" w:styleId="1133" w:customStyle="1">
    <w:name w:val="xl79"/>
    <w:basedOn w:val="850"/>
    <w:pPr>
      <w:ind w:firstLine="0"/>
      <w:jc w:val="left"/>
      <w:spacing w:before="100" w:beforeAutospacing="1" w:after="100" w:afterAutospacing="1" w:line="240" w:lineRule="auto"/>
    </w:pPr>
    <w:rPr>
      <w:sz w:val="24"/>
      <w:szCs w:val="24"/>
    </w:rPr>
  </w:style>
  <w:style w:type="paragraph" w:styleId="1134" w:customStyle="1">
    <w:name w:val="xl80"/>
    <w:basedOn w:val="850"/>
    <w:pPr>
      <w:ind w:firstLine="0"/>
      <w:jc w:val="right"/>
      <w:spacing w:before="100" w:beforeAutospacing="1" w:after="100" w:afterAutospacing="1" w:line="240" w:lineRule="auto"/>
    </w:pPr>
    <w:rPr>
      <w:sz w:val="24"/>
      <w:szCs w:val="24"/>
    </w:rPr>
  </w:style>
  <w:style w:type="paragraph" w:styleId="1135" w:customStyle="1">
    <w:name w:val="xl81"/>
    <w:basedOn w:val="850"/>
    <w:pPr>
      <w:ind w:firstLine="0"/>
      <w:jc w:val="right"/>
      <w:spacing w:before="100" w:beforeAutospacing="1" w:after="100" w:afterAutospacing="1" w:line="240" w:lineRule="auto"/>
      <w:pBdr>
        <w:right w:val="single" w:color="000000" w:sz="4" w:space="0"/>
      </w:pBdr>
    </w:pPr>
    <w:rPr>
      <w:sz w:val="24"/>
      <w:szCs w:val="24"/>
    </w:rPr>
  </w:style>
  <w:style w:type="paragraph" w:styleId="1136" w:customStyle="1">
    <w:name w:val="xl82"/>
    <w:basedOn w:val="850"/>
    <w:pPr>
      <w:ind w:firstLine="0"/>
      <w:jc w:val="left"/>
      <w:spacing w:before="100" w:beforeAutospacing="1" w:after="100" w:afterAutospacing="1" w:line="240" w:lineRule="auto"/>
    </w:pPr>
    <w:rPr>
      <w:b/>
      <w:bCs/>
      <w:sz w:val="24"/>
      <w:szCs w:val="24"/>
    </w:rPr>
  </w:style>
  <w:style w:type="paragraph" w:styleId="1137" w:customStyle="1">
    <w:name w:val="xl83"/>
    <w:basedOn w:val="850"/>
    <w:pPr>
      <w:ind w:firstLine="0"/>
      <w:jc w:val="center"/>
      <w:spacing w:before="100" w:beforeAutospacing="1" w:after="100" w:afterAutospacing="1" w:line="240" w:lineRule="auto"/>
    </w:pPr>
    <w:rPr>
      <w:sz w:val="18"/>
      <w:szCs w:val="18"/>
    </w:rPr>
  </w:style>
  <w:style w:type="paragraph" w:styleId="1138" w:customStyle="1">
    <w:name w:val="xl84"/>
    <w:basedOn w:val="850"/>
    <w:pPr>
      <w:ind w:firstLine="0"/>
      <w:jc w:val="center"/>
      <w:spacing w:before="100" w:beforeAutospacing="1" w:after="100" w:afterAutospacing="1" w:line="240" w:lineRule="auto"/>
      <w:pBdr>
        <w:top w:val="single" w:color="000000" w:sz="4" w:space="0"/>
        <w:bottom w:val="single" w:color="000000" w:sz="4" w:space="0"/>
        <w:right w:val="single" w:color="000000" w:sz="8" w:space="0"/>
      </w:pBdr>
    </w:pPr>
    <w:rPr>
      <w:sz w:val="20"/>
      <w:szCs w:val="20"/>
    </w:rPr>
  </w:style>
  <w:style w:type="paragraph" w:styleId="1139" w:customStyle="1">
    <w:name w:val="xl85"/>
    <w:basedOn w:val="850"/>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140" w:customStyle="1">
    <w:name w:val="xl86"/>
    <w:basedOn w:val="850"/>
    <w:pPr>
      <w:ind w:firstLine="0"/>
      <w:jc w:val="center"/>
      <w:spacing w:before="100" w:beforeAutospacing="1" w:after="100" w:afterAutospacing="1" w:line="240" w:lineRule="auto"/>
      <w:pBdr>
        <w:bottom w:val="single" w:color="000000" w:sz="4" w:space="0"/>
      </w:pBdr>
    </w:pPr>
    <w:rPr>
      <w:sz w:val="20"/>
      <w:szCs w:val="20"/>
    </w:rPr>
  </w:style>
  <w:style w:type="paragraph" w:styleId="1141" w:customStyle="1">
    <w:name w:val="xl87"/>
    <w:basedOn w:val="850"/>
    <w:pPr>
      <w:ind w:firstLine="0"/>
      <w:jc w:val="center"/>
      <w:spacing w:before="100" w:beforeAutospacing="1" w:after="100" w:afterAutospacing="1" w:line="240" w:lineRule="auto"/>
      <w:pBdr>
        <w:bottom w:val="single" w:color="000000" w:sz="4" w:space="0"/>
        <w:right w:val="single" w:color="000000" w:sz="8" w:space="0"/>
      </w:pBdr>
    </w:pPr>
    <w:rPr>
      <w:sz w:val="20"/>
      <w:szCs w:val="20"/>
    </w:rPr>
  </w:style>
  <w:style w:type="paragraph" w:styleId="1142" w:customStyle="1">
    <w:name w:val="xl88"/>
    <w:basedOn w:val="850"/>
    <w:pPr>
      <w:ind w:firstLine="0"/>
      <w:jc w:val="center"/>
      <w:spacing w:before="100" w:beforeAutospacing="1" w:after="100" w:afterAutospacing="1" w:line="240" w:lineRule="auto"/>
      <w:pBdr>
        <w:bottom w:val="single" w:color="000000" w:sz="4" w:space="0"/>
      </w:pBdr>
    </w:pPr>
    <w:rPr>
      <w:sz w:val="24"/>
      <w:szCs w:val="24"/>
    </w:rPr>
  </w:style>
  <w:style w:type="paragraph" w:styleId="1143" w:customStyle="1">
    <w:name w:val="xl89"/>
    <w:basedOn w:val="850"/>
    <w:pPr>
      <w:ind w:firstLine="0"/>
      <w:jc w:val="center"/>
      <w:spacing w:before="100" w:beforeAutospacing="1" w:after="100" w:afterAutospacing="1" w:line="240" w:lineRule="auto"/>
      <w:pBdr>
        <w:top w:val="single" w:color="000000" w:sz="4" w:space="0"/>
      </w:pBdr>
    </w:pPr>
    <w:rPr>
      <w:sz w:val="16"/>
      <w:szCs w:val="16"/>
    </w:rPr>
  </w:style>
  <w:style w:type="paragraph" w:styleId="1144" w:customStyle="1">
    <w:name w:val="xl90"/>
    <w:basedOn w:val="850"/>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4"/>
      <w:szCs w:val="24"/>
    </w:rPr>
  </w:style>
  <w:style w:type="paragraph" w:styleId="1145" w:customStyle="1">
    <w:name w:val="xl91"/>
    <w:basedOn w:val="850"/>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4"/>
      <w:szCs w:val="24"/>
    </w:rPr>
  </w:style>
  <w:style w:type="paragraph" w:styleId="1146" w:customStyle="1">
    <w:name w:val="xl92"/>
    <w:basedOn w:val="850"/>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147" w:customStyle="1">
    <w:name w:val="xl93"/>
    <w:basedOn w:val="850"/>
    <w:pPr>
      <w:ind w:firstLine="0"/>
      <w:jc w:val="center"/>
      <w:spacing w:before="100" w:beforeAutospacing="1" w:after="100" w:afterAutospacing="1" w:line="240" w:lineRule="auto"/>
      <w:pBdr>
        <w:bottom w:val="single" w:color="000000" w:sz="4" w:space="0"/>
      </w:pBdr>
    </w:pPr>
    <w:rPr>
      <w:sz w:val="20"/>
      <w:szCs w:val="20"/>
    </w:rPr>
  </w:style>
  <w:style w:type="paragraph" w:styleId="1148" w:customStyle="1">
    <w:name w:val="xl94"/>
    <w:basedOn w:val="850"/>
    <w:pPr>
      <w:ind w:firstLine="0"/>
      <w:jc w:val="right"/>
      <w:spacing w:before="100" w:beforeAutospacing="1" w:after="100" w:afterAutospacing="1" w:line="240" w:lineRule="auto"/>
      <w:pBdr>
        <w:right w:val="single" w:color="000000" w:sz="8" w:space="0"/>
      </w:pBdr>
    </w:pPr>
    <w:rPr>
      <w:sz w:val="20"/>
      <w:szCs w:val="20"/>
    </w:rPr>
  </w:style>
  <w:style w:type="paragraph" w:styleId="1149" w:customStyle="1">
    <w:name w:val="xl95"/>
    <w:basedOn w:val="850"/>
    <w:pPr>
      <w:ind w:firstLine="0"/>
      <w:jc w:val="center"/>
      <w:spacing w:before="100" w:beforeAutospacing="1" w:after="100" w:afterAutospacing="1" w:line="240" w:lineRule="auto"/>
      <w:pBdr>
        <w:top w:val="single" w:color="000000" w:sz="4" w:space="0"/>
        <w:left w:val="single" w:color="000000" w:sz="8" w:space="0"/>
        <w:bottom w:val="single" w:color="000000" w:sz="8" w:space="0"/>
      </w:pBdr>
    </w:pPr>
    <w:rPr>
      <w:sz w:val="20"/>
      <w:szCs w:val="20"/>
    </w:rPr>
  </w:style>
  <w:style w:type="paragraph" w:styleId="1150" w:customStyle="1">
    <w:name w:val="xl96"/>
    <w:basedOn w:val="850"/>
    <w:pPr>
      <w:ind w:firstLine="0"/>
      <w:jc w:val="center"/>
      <w:spacing w:before="100" w:beforeAutospacing="1" w:after="100" w:afterAutospacing="1" w:line="240" w:lineRule="auto"/>
      <w:pBdr>
        <w:top w:val="single" w:color="000000" w:sz="4" w:space="0"/>
        <w:bottom w:val="single" w:color="000000" w:sz="8" w:space="0"/>
      </w:pBdr>
    </w:pPr>
    <w:rPr>
      <w:sz w:val="20"/>
      <w:szCs w:val="20"/>
    </w:rPr>
  </w:style>
  <w:style w:type="paragraph" w:styleId="1151" w:customStyle="1">
    <w:name w:val="xl97"/>
    <w:basedOn w:val="850"/>
    <w:pPr>
      <w:ind w:firstLine="0"/>
      <w:jc w:val="center"/>
      <w:spacing w:before="100" w:beforeAutospacing="1" w:after="100" w:afterAutospacing="1" w:line="240" w:lineRule="auto"/>
      <w:pBdr>
        <w:top w:val="single" w:color="000000" w:sz="4" w:space="0"/>
        <w:bottom w:val="single" w:color="000000" w:sz="8" w:space="0"/>
        <w:right w:val="single" w:color="000000" w:sz="8" w:space="0"/>
      </w:pBdr>
    </w:pPr>
    <w:rPr>
      <w:sz w:val="20"/>
      <w:szCs w:val="20"/>
    </w:rPr>
  </w:style>
  <w:style w:type="paragraph" w:styleId="1152" w:customStyle="1">
    <w:name w:val="xl98"/>
    <w:basedOn w:val="850"/>
    <w:pPr>
      <w:ind w:firstLine="0"/>
      <w:jc w:val="center"/>
      <w:spacing w:before="100" w:beforeAutospacing="1" w:after="100" w:afterAutospacing="1" w:line="240" w:lineRule="auto"/>
      <w:pBdr>
        <w:left w:val="single" w:color="000000" w:sz="4" w:space="0"/>
        <w:bottom w:val="single" w:color="000000" w:sz="4" w:space="0"/>
        <w:right w:val="single" w:color="000000" w:sz="4" w:space="0"/>
      </w:pBdr>
    </w:pPr>
    <w:rPr>
      <w:sz w:val="24"/>
      <w:szCs w:val="24"/>
    </w:rPr>
  </w:style>
  <w:style w:type="paragraph" w:styleId="1153" w:customStyle="1">
    <w:name w:val="xl99"/>
    <w:basedOn w:val="850"/>
    <w:pPr>
      <w:ind w:firstLine="0"/>
      <w:jc w:val="center"/>
      <w:spacing w:before="100" w:beforeAutospacing="1" w:after="100" w:afterAutospacing="1" w:line="240" w:lineRule="auto"/>
      <w:pBdr>
        <w:top w:val="single" w:color="000000" w:sz="8" w:space="0"/>
        <w:left w:val="single" w:color="000000" w:sz="8" w:space="0"/>
        <w:bottom w:val="single" w:color="000000" w:sz="4" w:space="0"/>
      </w:pBdr>
    </w:pPr>
    <w:rPr>
      <w:sz w:val="20"/>
      <w:szCs w:val="20"/>
    </w:rPr>
  </w:style>
  <w:style w:type="paragraph" w:styleId="1154" w:customStyle="1">
    <w:name w:val="xl100"/>
    <w:basedOn w:val="850"/>
    <w:pPr>
      <w:ind w:firstLine="0"/>
      <w:jc w:val="center"/>
      <w:spacing w:before="100" w:beforeAutospacing="1" w:after="100" w:afterAutospacing="1" w:line="240" w:lineRule="auto"/>
      <w:pBdr>
        <w:top w:val="single" w:color="000000" w:sz="8" w:space="0"/>
        <w:bottom w:val="single" w:color="000000" w:sz="4" w:space="0"/>
      </w:pBdr>
    </w:pPr>
    <w:rPr>
      <w:sz w:val="20"/>
      <w:szCs w:val="20"/>
    </w:rPr>
  </w:style>
  <w:style w:type="paragraph" w:styleId="1155" w:customStyle="1">
    <w:name w:val="xl101"/>
    <w:basedOn w:val="850"/>
    <w:pPr>
      <w:ind w:firstLine="0"/>
      <w:jc w:val="center"/>
      <w:spacing w:before="100" w:beforeAutospacing="1" w:after="100" w:afterAutospacing="1" w:line="240" w:lineRule="auto"/>
      <w:pBdr>
        <w:top w:val="single" w:color="000000" w:sz="8" w:space="0"/>
        <w:bottom w:val="single" w:color="000000" w:sz="4" w:space="0"/>
        <w:right w:val="single" w:color="000000" w:sz="8" w:space="0"/>
      </w:pBdr>
    </w:pPr>
    <w:rPr>
      <w:sz w:val="20"/>
      <w:szCs w:val="20"/>
    </w:rPr>
  </w:style>
  <w:style w:type="paragraph" w:styleId="1156" w:customStyle="1">
    <w:name w:val="xl102"/>
    <w:basedOn w:val="850"/>
    <w:pPr>
      <w:ind w:firstLine="0"/>
      <w:jc w:val="right"/>
      <w:spacing w:before="100" w:beforeAutospacing="1" w:after="100" w:afterAutospacing="1" w:line="240" w:lineRule="auto"/>
      <w:pBdr>
        <w:top w:val="single" w:color="000000" w:sz="4" w:space="0"/>
      </w:pBdr>
    </w:pPr>
    <w:rPr>
      <w:sz w:val="20"/>
      <w:szCs w:val="20"/>
    </w:rPr>
  </w:style>
  <w:style w:type="paragraph" w:styleId="1157" w:customStyle="1">
    <w:name w:val="xl103"/>
    <w:basedOn w:val="850"/>
    <w:pPr>
      <w:ind w:firstLine="0"/>
      <w:jc w:val="center"/>
      <w:spacing w:before="100" w:beforeAutospacing="1" w:after="100" w:afterAutospacing="1" w:line="240" w:lineRule="auto"/>
      <w:pBdr>
        <w:top w:val="single" w:color="000000" w:sz="4" w:space="0"/>
        <w:left w:val="single" w:color="000000" w:sz="8" w:space="0"/>
      </w:pBdr>
    </w:pPr>
    <w:rPr>
      <w:sz w:val="20"/>
      <w:szCs w:val="20"/>
    </w:rPr>
  </w:style>
  <w:style w:type="paragraph" w:styleId="1158" w:customStyle="1">
    <w:name w:val="xl104"/>
    <w:basedOn w:val="850"/>
    <w:pPr>
      <w:ind w:firstLine="0"/>
      <w:jc w:val="center"/>
      <w:spacing w:before="100" w:beforeAutospacing="1" w:after="100" w:afterAutospacing="1" w:line="240" w:lineRule="auto"/>
      <w:pBdr>
        <w:top w:val="single" w:color="000000" w:sz="4" w:space="0"/>
      </w:pBdr>
    </w:pPr>
    <w:rPr>
      <w:sz w:val="20"/>
      <w:szCs w:val="20"/>
    </w:rPr>
  </w:style>
  <w:style w:type="paragraph" w:styleId="1159" w:customStyle="1">
    <w:name w:val="xl105"/>
    <w:basedOn w:val="850"/>
    <w:pPr>
      <w:ind w:firstLine="0"/>
      <w:jc w:val="center"/>
      <w:spacing w:before="100" w:beforeAutospacing="1" w:after="100" w:afterAutospacing="1" w:line="240" w:lineRule="auto"/>
      <w:pBdr>
        <w:top w:val="single" w:color="000000" w:sz="4" w:space="0"/>
        <w:right w:val="single" w:color="000000" w:sz="8" w:space="0"/>
      </w:pBdr>
    </w:pPr>
    <w:rPr>
      <w:sz w:val="20"/>
      <w:szCs w:val="20"/>
    </w:rPr>
  </w:style>
  <w:style w:type="paragraph" w:styleId="1160" w:customStyle="1">
    <w:name w:val="xl106"/>
    <w:basedOn w:val="850"/>
    <w:pPr>
      <w:ind w:firstLine="0"/>
      <w:jc w:val="center"/>
      <w:spacing w:before="100" w:beforeAutospacing="1" w:after="100" w:afterAutospacing="1" w:line="240" w:lineRule="auto"/>
      <w:pBdr>
        <w:left w:val="single" w:color="000000" w:sz="8" w:space="0"/>
        <w:bottom w:val="single" w:color="000000" w:sz="4" w:space="0"/>
      </w:pBdr>
    </w:pPr>
    <w:rPr>
      <w:sz w:val="20"/>
      <w:szCs w:val="20"/>
    </w:rPr>
  </w:style>
  <w:style w:type="paragraph" w:styleId="1161" w:customStyle="1">
    <w:name w:val="xl107"/>
    <w:basedOn w:val="850"/>
    <w:pPr>
      <w:ind w:firstLine="0"/>
      <w:jc w:val="center"/>
      <w:spacing w:before="100" w:beforeAutospacing="1" w:after="100" w:afterAutospacing="1" w:line="240" w:lineRule="auto"/>
      <w:pBdr>
        <w:bottom w:val="single" w:color="000000" w:sz="4" w:space="0"/>
      </w:pBdr>
    </w:pPr>
    <w:rPr>
      <w:sz w:val="20"/>
      <w:szCs w:val="20"/>
    </w:rPr>
  </w:style>
  <w:style w:type="paragraph" w:styleId="1162" w:customStyle="1">
    <w:name w:val="xl108"/>
    <w:basedOn w:val="850"/>
    <w:pPr>
      <w:ind w:firstLine="0"/>
      <w:jc w:val="center"/>
      <w:spacing w:before="100" w:beforeAutospacing="1" w:after="100" w:afterAutospacing="1" w:line="240" w:lineRule="auto"/>
      <w:pBdr>
        <w:bottom w:val="single" w:color="000000" w:sz="4" w:space="0"/>
        <w:right w:val="single" w:color="000000" w:sz="8" w:space="0"/>
      </w:pBdr>
    </w:pPr>
    <w:rPr>
      <w:sz w:val="20"/>
      <w:szCs w:val="20"/>
    </w:rPr>
  </w:style>
  <w:style w:type="paragraph" w:styleId="1163" w:customStyle="1">
    <w:name w:val="xl109"/>
    <w:basedOn w:val="850"/>
    <w:pPr>
      <w:ind w:firstLine="0"/>
      <w:jc w:val="center"/>
      <w:spacing w:before="100" w:beforeAutospacing="1" w:after="100" w:afterAutospacing="1" w:line="240" w:lineRule="auto"/>
      <w:pBdr>
        <w:top w:val="single" w:color="000000" w:sz="4" w:space="0"/>
        <w:left w:val="single" w:color="000000" w:sz="8" w:space="0"/>
      </w:pBdr>
    </w:pPr>
    <w:rPr>
      <w:sz w:val="16"/>
      <w:szCs w:val="16"/>
    </w:rPr>
  </w:style>
  <w:style w:type="paragraph" w:styleId="1164" w:customStyle="1">
    <w:name w:val="xl110"/>
    <w:basedOn w:val="850"/>
    <w:pPr>
      <w:ind w:firstLine="0"/>
      <w:jc w:val="center"/>
      <w:spacing w:before="100" w:beforeAutospacing="1" w:after="100" w:afterAutospacing="1" w:line="240" w:lineRule="auto"/>
      <w:pBdr>
        <w:top w:val="single" w:color="000000" w:sz="4" w:space="0"/>
      </w:pBdr>
    </w:pPr>
    <w:rPr>
      <w:sz w:val="16"/>
      <w:szCs w:val="16"/>
    </w:rPr>
  </w:style>
  <w:style w:type="paragraph" w:styleId="1165" w:customStyle="1">
    <w:name w:val="xl111"/>
    <w:basedOn w:val="850"/>
    <w:pPr>
      <w:ind w:firstLine="0"/>
      <w:jc w:val="center"/>
      <w:spacing w:before="100" w:beforeAutospacing="1" w:after="100" w:afterAutospacing="1" w:line="240" w:lineRule="auto"/>
      <w:pBdr>
        <w:top w:val="single" w:color="000000" w:sz="4" w:space="0"/>
        <w:right w:val="single" w:color="000000" w:sz="8" w:space="0"/>
      </w:pBdr>
    </w:pPr>
    <w:rPr>
      <w:sz w:val="16"/>
      <w:szCs w:val="16"/>
    </w:rPr>
  </w:style>
  <w:style w:type="paragraph" w:styleId="1166" w:customStyle="1">
    <w:name w:val="xl112"/>
    <w:basedOn w:val="850"/>
    <w:pPr>
      <w:ind w:firstLine="0"/>
      <w:jc w:val="center"/>
      <w:spacing w:before="100" w:beforeAutospacing="1" w:after="100" w:afterAutospacing="1" w:line="240" w:lineRule="auto"/>
      <w:pBdr>
        <w:left w:val="single" w:color="000000" w:sz="8" w:space="0"/>
        <w:bottom w:val="single" w:color="000000" w:sz="4" w:space="0"/>
      </w:pBdr>
    </w:pPr>
    <w:rPr>
      <w:sz w:val="16"/>
      <w:szCs w:val="16"/>
    </w:rPr>
  </w:style>
  <w:style w:type="paragraph" w:styleId="1167" w:customStyle="1">
    <w:name w:val="xl113"/>
    <w:basedOn w:val="850"/>
    <w:pPr>
      <w:ind w:firstLine="0"/>
      <w:jc w:val="center"/>
      <w:spacing w:before="100" w:beforeAutospacing="1" w:after="100" w:afterAutospacing="1" w:line="240" w:lineRule="auto"/>
      <w:pBdr>
        <w:bottom w:val="single" w:color="000000" w:sz="4" w:space="0"/>
      </w:pBdr>
    </w:pPr>
    <w:rPr>
      <w:sz w:val="16"/>
      <w:szCs w:val="16"/>
    </w:rPr>
  </w:style>
  <w:style w:type="paragraph" w:styleId="1168" w:customStyle="1">
    <w:name w:val="xl114"/>
    <w:basedOn w:val="850"/>
    <w:pPr>
      <w:ind w:firstLine="0"/>
      <w:jc w:val="center"/>
      <w:spacing w:before="100" w:beforeAutospacing="1" w:after="100" w:afterAutospacing="1" w:line="240" w:lineRule="auto"/>
      <w:pBdr>
        <w:bottom w:val="single" w:color="000000" w:sz="4" w:space="0"/>
        <w:right w:val="single" w:color="000000" w:sz="8" w:space="0"/>
      </w:pBdr>
    </w:pPr>
    <w:rPr>
      <w:sz w:val="16"/>
      <w:szCs w:val="16"/>
    </w:rPr>
  </w:style>
  <w:style w:type="paragraph" w:styleId="1169" w:customStyle="1">
    <w:name w:val="xl115"/>
    <w:basedOn w:val="850"/>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170" w:customStyle="1">
    <w:name w:val="xl116"/>
    <w:basedOn w:val="850"/>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171" w:customStyle="1">
    <w:name w:val="xl117"/>
    <w:basedOn w:val="850"/>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172" w:customStyle="1">
    <w:name w:val="xl118"/>
    <w:basedOn w:val="850"/>
    <w:pPr>
      <w:ind w:firstLine="0"/>
      <w:jc w:val="center"/>
      <w:spacing w:before="100" w:beforeAutospacing="1" w:after="100" w:afterAutospacing="1" w:line="240" w:lineRule="auto"/>
      <w:pBdr>
        <w:top w:val="single" w:color="000000" w:sz="8" w:space="0"/>
        <w:left w:val="single" w:color="000000" w:sz="8" w:space="0"/>
        <w:bottom w:val="single" w:color="000000" w:sz="8" w:space="0"/>
        <w:right w:val="single" w:color="000000" w:sz="4" w:space="0"/>
      </w:pBdr>
    </w:pPr>
    <w:rPr>
      <w:sz w:val="20"/>
      <w:szCs w:val="20"/>
    </w:rPr>
  </w:style>
  <w:style w:type="paragraph" w:styleId="1173" w:customStyle="1">
    <w:name w:val="xl119"/>
    <w:basedOn w:val="850"/>
    <w:pPr>
      <w:ind w:firstLine="0"/>
      <w:jc w:val="center"/>
      <w:spacing w:before="100" w:beforeAutospacing="1" w:after="100" w:afterAutospacing="1" w:line="240" w:lineRule="auto"/>
      <w:pBdr>
        <w:top w:val="single" w:color="000000" w:sz="8" w:space="0"/>
        <w:left w:val="single" w:color="000000" w:sz="4" w:space="0"/>
        <w:bottom w:val="single" w:color="000000" w:sz="8" w:space="0"/>
        <w:right w:val="single" w:color="000000" w:sz="4" w:space="0"/>
      </w:pBdr>
    </w:pPr>
    <w:rPr>
      <w:sz w:val="20"/>
      <w:szCs w:val="20"/>
    </w:rPr>
  </w:style>
  <w:style w:type="paragraph" w:styleId="1174" w:customStyle="1">
    <w:name w:val="xl120"/>
    <w:basedOn w:val="850"/>
    <w:pPr>
      <w:ind w:firstLine="0"/>
      <w:jc w:val="center"/>
      <w:spacing w:before="100" w:beforeAutospacing="1" w:after="100" w:afterAutospacing="1" w:line="240" w:lineRule="auto"/>
      <w:pBdr>
        <w:top w:val="single" w:color="000000" w:sz="8" w:space="0"/>
        <w:left w:val="single" w:color="000000" w:sz="4" w:space="0"/>
        <w:bottom w:val="single" w:color="000000" w:sz="8" w:space="0"/>
        <w:right w:val="single" w:color="000000" w:sz="8" w:space="0"/>
      </w:pBdr>
    </w:pPr>
    <w:rPr>
      <w:sz w:val="20"/>
      <w:szCs w:val="20"/>
    </w:rPr>
  </w:style>
  <w:style w:type="paragraph" w:styleId="1175" w:customStyle="1">
    <w:name w:val="xl121"/>
    <w:basedOn w:val="850"/>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18"/>
      <w:szCs w:val="18"/>
    </w:rPr>
  </w:style>
  <w:style w:type="paragraph" w:styleId="1176" w:customStyle="1">
    <w:name w:val="xl122"/>
    <w:basedOn w:val="850"/>
    <w:pPr>
      <w:ind w:firstLine="0"/>
      <w:jc w:val="center"/>
      <w:spacing w:before="100" w:beforeAutospacing="1" w:after="100" w:afterAutospacing="1" w:line="240" w:lineRule="auto"/>
      <w:pBdr>
        <w:top w:val="single" w:color="000000" w:sz="4" w:space="0"/>
        <w:left w:val="single" w:color="000000" w:sz="4" w:space="0"/>
        <w:right w:val="single" w:color="000000" w:sz="4" w:space="0"/>
      </w:pBdr>
    </w:pPr>
    <w:rPr>
      <w:sz w:val="18"/>
      <w:szCs w:val="18"/>
    </w:rPr>
  </w:style>
  <w:style w:type="paragraph" w:styleId="1177" w:customStyle="1">
    <w:name w:val="xl123"/>
    <w:basedOn w:val="850"/>
    <w:pPr>
      <w:ind w:firstLine="0"/>
      <w:jc w:val="center"/>
      <w:spacing w:before="100" w:beforeAutospacing="1" w:after="100" w:afterAutospacing="1" w:line="240" w:lineRule="auto"/>
      <w:pBdr>
        <w:top w:val="single" w:color="000000" w:sz="8" w:space="0"/>
        <w:bottom w:val="single" w:color="000000" w:sz="8" w:space="0"/>
        <w:right w:val="single" w:color="000000" w:sz="4" w:space="0"/>
      </w:pBdr>
    </w:pPr>
    <w:rPr>
      <w:sz w:val="20"/>
      <w:szCs w:val="20"/>
    </w:rPr>
  </w:style>
  <w:style w:type="paragraph" w:styleId="1178" w:customStyle="1">
    <w:name w:val="xl124"/>
    <w:basedOn w:val="850"/>
    <w:pPr>
      <w:ind w:firstLine="0"/>
      <w:jc w:val="center"/>
      <w:spacing w:before="100" w:beforeAutospacing="1" w:after="100" w:afterAutospacing="1" w:line="240" w:lineRule="auto"/>
      <w:pBdr>
        <w:top w:val="single" w:color="000000" w:sz="8" w:space="0"/>
        <w:left w:val="single" w:color="000000" w:sz="4" w:space="0"/>
        <w:bottom w:val="single" w:color="000000" w:sz="8" w:space="0"/>
      </w:pBdr>
    </w:pPr>
    <w:rPr>
      <w:sz w:val="20"/>
      <w:szCs w:val="20"/>
    </w:rPr>
  </w:style>
  <w:style w:type="paragraph" w:styleId="1179" w:customStyle="1">
    <w:name w:val="xl125"/>
    <w:basedOn w:val="850"/>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18"/>
      <w:szCs w:val="18"/>
    </w:rPr>
  </w:style>
  <w:style w:type="paragraph" w:styleId="1180" w:customStyle="1">
    <w:name w:val="xl126"/>
    <w:basedOn w:val="850"/>
    <w:pPr>
      <w:ind w:firstLine="0"/>
      <w:jc w:val="center"/>
      <w:spacing w:before="100" w:beforeAutospacing="1" w:after="100" w:afterAutospacing="1" w:line="240" w:lineRule="auto"/>
      <w:pBdr>
        <w:top w:val="single" w:color="000000" w:sz="4" w:space="0"/>
        <w:bottom w:val="single" w:color="000000" w:sz="4" w:space="0"/>
      </w:pBdr>
    </w:pPr>
    <w:rPr>
      <w:sz w:val="18"/>
      <w:szCs w:val="18"/>
    </w:rPr>
  </w:style>
  <w:style w:type="paragraph" w:styleId="1181" w:customStyle="1">
    <w:name w:val="xl127"/>
    <w:basedOn w:val="850"/>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18"/>
      <w:szCs w:val="18"/>
    </w:rPr>
  </w:style>
  <w:style w:type="paragraph" w:styleId="1182" w:customStyle="1">
    <w:name w:val="xl128"/>
    <w:basedOn w:val="850"/>
    <w:pPr>
      <w:ind w:firstLine="0"/>
      <w:jc w:val="center"/>
      <w:spacing w:before="100" w:beforeAutospacing="1" w:after="100" w:afterAutospacing="1" w:line="240" w:lineRule="auto"/>
      <w:pBdr>
        <w:top w:val="single" w:color="000000" w:sz="4" w:space="0"/>
        <w:left w:val="single" w:color="000000" w:sz="4" w:space="0"/>
        <w:right w:val="single" w:color="000000" w:sz="4" w:space="0"/>
      </w:pBdr>
    </w:pPr>
    <w:rPr>
      <w:sz w:val="18"/>
      <w:szCs w:val="18"/>
    </w:rPr>
  </w:style>
  <w:style w:type="paragraph" w:styleId="1183" w:customStyle="1">
    <w:name w:val="xl129"/>
    <w:basedOn w:val="850"/>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184" w:customStyle="1">
    <w:name w:val="xl130"/>
    <w:basedOn w:val="850"/>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185" w:customStyle="1">
    <w:name w:val="xl131"/>
    <w:basedOn w:val="850"/>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186" w:customStyle="1">
    <w:name w:val="xl132"/>
    <w:basedOn w:val="850"/>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187" w:customStyle="1">
    <w:name w:val="xl133"/>
    <w:basedOn w:val="850"/>
    <w:pPr>
      <w:ind w:firstLine="0"/>
      <w:jc w:val="center"/>
      <w:spacing w:before="100" w:beforeAutospacing="1" w:after="100" w:afterAutospacing="1" w:line="240" w:lineRule="auto"/>
      <w:pBdr>
        <w:top w:val="single" w:color="000000" w:sz="4" w:space="0"/>
        <w:left w:val="single" w:color="000000" w:sz="4" w:space="0"/>
      </w:pBdr>
    </w:pPr>
    <w:rPr>
      <w:sz w:val="20"/>
      <w:szCs w:val="20"/>
    </w:rPr>
  </w:style>
  <w:style w:type="paragraph" w:styleId="1188" w:customStyle="1">
    <w:name w:val="xl134"/>
    <w:basedOn w:val="850"/>
    <w:pPr>
      <w:ind w:firstLine="0"/>
      <w:jc w:val="center"/>
      <w:spacing w:before="100" w:beforeAutospacing="1" w:after="100" w:afterAutospacing="1" w:line="240" w:lineRule="auto"/>
      <w:pBdr>
        <w:top w:val="single" w:color="000000" w:sz="4" w:space="0"/>
      </w:pBdr>
    </w:pPr>
    <w:rPr>
      <w:sz w:val="20"/>
      <w:szCs w:val="20"/>
    </w:rPr>
  </w:style>
  <w:style w:type="paragraph" w:styleId="1189" w:customStyle="1">
    <w:name w:val="xl135"/>
    <w:basedOn w:val="850"/>
    <w:pPr>
      <w:ind w:firstLine="0"/>
      <w:jc w:val="center"/>
      <w:spacing w:before="100" w:beforeAutospacing="1" w:after="100" w:afterAutospacing="1" w:line="240" w:lineRule="auto"/>
      <w:pBdr>
        <w:left w:val="single" w:color="000000" w:sz="4" w:space="0"/>
        <w:bottom w:val="single" w:color="000000" w:sz="4" w:space="0"/>
      </w:pBdr>
    </w:pPr>
    <w:rPr>
      <w:sz w:val="20"/>
      <w:szCs w:val="20"/>
    </w:rPr>
  </w:style>
  <w:style w:type="paragraph" w:styleId="1190" w:customStyle="1">
    <w:name w:val="xl136"/>
    <w:basedOn w:val="850"/>
    <w:pPr>
      <w:ind w:firstLine="0"/>
      <w:jc w:val="center"/>
      <w:spacing w:before="100" w:beforeAutospacing="1" w:after="100" w:afterAutospacing="1" w:line="240" w:lineRule="auto"/>
      <w:pBdr>
        <w:bottom w:val="single" w:color="000000" w:sz="4" w:space="0"/>
      </w:pBdr>
    </w:pPr>
    <w:rPr>
      <w:sz w:val="20"/>
      <w:szCs w:val="20"/>
    </w:rPr>
  </w:style>
  <w:style w:type="paragraph" w:styleId="1191" w:customStyle="1">
    <w:name w:val="xl137"/>
    <w:basedOn w:val="850"/>
    <w:pPr>
      <w:ind w:firstLine="0"/>
      <w:jc w:val="center"/>
      <w:spacing w:before="100" w:beforeAutospacing="1" w:after="100" w:afterAutospacing="1" w:line="240" w:lineRule="auto"/>
      <w:pBdr>
        <w:top w:val="single" w:color="000000" w:sz="4" w:space="0"/>
        <w:right w:val="single" w:color="000000" w:sz="4" w:space="0"/>
      </w:pBdr>
    </w:pPr>
    <w:rPr>
      <w:sz w:val="20"/>
      <w:szCs w:val="20"/>
    </w:rPr>
  </w:style>
  <w:style w:type="paragraph" w:styleId="1192" w:customStyle="1">
    <w:name w:val="xl138"/>
    <w:basedOn w:val="850"/>
    <w:pPr>
      <w:ind w:firstLine="0"/>
      <w:jc w:val="center"/>
      <w:spacing w:before="100" w:beforeAutospacing="1" w:after="100" w:afterAutospacing="1" w:line="240" w:lineRule="auto"/>
      <w:pBdr>
        <w:bottom w:val="single" w:color="000000" w:sz="4" w:space="0"/>
        <w:right w:val="single" w:color="000000" w:sz="4" w:space="0"/>
      </w:pBdr>
    </w:pPr>
    <w:rPr>
      <w:sz w:val="20"/>
      <w:szCs w:val="20"/>
    </w:rPr>
  </w:style>
  <w:style w:type="paragraph" w:styleId="1193" w:customStyle="1">
    <w:name w:val="xl139"/>
    <w:basedOn w:val="850"/>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194" w:customStyle="1">
    <w:name w:val="xl140"/>
    <w:basedOn w:val="850"/>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195" w:customStyle="1">
    <w:name w:val="xl141"/>
    <w:basedOn w:val="850"/>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196" w:customStyle="1">
    <w:name w:val="xl142"/>
    <w:basedOn w:val="850"/>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197" w:customStyle="1">
    <w:name w:val="xl143"/>
    <w:basedOn w:val="850"/>
    <w:pPr>
      <w:ind w:firstLine="0"/>
      <w:jc w:val="right"/>
      <w:spacing w:before="100" w:beforeAutospacing="1" w:after="100" w:afterAutospacing="1" w:line="240" w:lineRule="auto"/>
      <w:pBdr>
        <w:right w:val="single" w:color="000000" w:sz="4" w:space="0"/>
      </w:pBdr>
    </w:pPr>
    <w:rPr>
      <w:sz w:val="20"/>
      <w:szCs w:val="20"/>
    </w:rPr>
  </w:style>
  <w:style w:type="paragraph" w:styleId="1198" w:customStyle="1">
    <w:name w:val="xl144"/>
    <w:basedOn w:val="850"/>
    <w:pPr>
      <w:ind w:firstLine="0"/>
      <w:jc w:val="center"/>
      <w:spacing w:before="100" w:beforeAutospacing="1" w:after="100" w:afterAutospacing="1" w:line="240" w:lineRule="auto"/>
    </w:pPr>
    <w:rPr>
      <w:b/>
      <w:bCs/>
      <w:sz w:val="24"/>
      <w:szCs w:val="24"/>
    </w:rPr>
  </w:style>
  <w:style w:type="paragraph" w:styleId="1199" w:customStyle="1">
    <w:name w:val="xl145"/>
    <w:basedOn w:val="850"/>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200" w:customStyle="1">
    <w:name w:val="xl146"/>
    <w:basedOn w:val="850"/>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201" w:customStyle="1">
    <w:name w:val="xl147"/>
    <w:basedOn w:val="850"/>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202" w:customStyle="1">
    <w:name w:val="xl148"/>
    <w:basedOn w:val="850"/>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203" w:customStyle="1">
    <w:name w:val="xl149"/>
    <w:basedOn w:val="850"/>
    <w:pPr>
      <w:ind w:firstLine="0"/>
      <w:jc w:val="center"/>
      <w:spacing w:before="100" w:beforeAutospacing="1" w:after="100" w:afterAutospacing="1" w:line="240" w:lineRule="auto"/>
      <w:pBdr>
        <w:left w:val="single" w:color="000000" w:sz="4" w:space="0"/>
        <w:bottom w:val="single" w:color="000000" w:sz="4" w:space="0"/>
      </w:pBdr>
    </w:pPr>
    <w:rPr>
      <w:sz w:val="24"/>
      <w:szCs w:val="24"/>
    </w:rPr>
  </w:style>
  <w:style w:type="paragraph" w:styleId="1204" w:customStyle="1">
    <w:name w:val="xl150"/>
    <w:basedOn w:val="850"/>
    <w:pPr>
      <w:ind w:firstLine="0"/>
      <w:jc w:val="center"/>
      <w:spacing w:before="100" w:beforeAutospacing="1" w:after="100" w:afterAutospacing="1" w:line="240" w:lineRule="auto"/>
      <w:pBdr>
        <w:bottom w:val="single" w:color="000000" w:sz="4" w:space="0"/>
      </w:pBdr>
    </w:pPr>
    <w:rPr>
      <w:sz w:val="24"/>
      <w:szCs w:val="24"/>
    </w:rPr>
  </w:style>
  <w:style w:type="paragraph" w:styleId="1205" w:customStyle="1">
    <w:name w:val="xl151"/>
    <w:basedOn w:val="850"/>
    <w:pPr>
      <w:ind w:firstLine="0"/>
      <w:jc w:val="center"/>
      <w:spacing w:before="100" w:beforeAutospacing="1" w:after="100" w:afterAutospacing="1" w:line="240" w:lineRule="auto"/>
      <w:pBdr>
        <w:bottom w:val="single" w:color="000000" w:sz="4" w:space="0"/>
        <w:right w:val="single" w:color="000000" w:sz="4" w:space="0"/>
      </w:pBdr>
    </w:pPr>
    <w:rPr>
      <w:sz w:val="24"/>
      <w:szCs w:val="24"/>
    </w:rPr>
  </w:style>
  <w:style w:type="paragraph" w:styleId="1206" w:customStyle="1">
    <w:name w:val="xl152"/>
    <w:basedOn w:val="850"/>
    <w:pPr>
      <w:ind w:firstLine="0"/>
      <w:jc w:val="center"/>
      <w:spacing w:before="100" w:beforeAutospacing="1" w:after="100" w:afterAutospacing="1" w:line="240" w:lineRule="auto"/>
      <w:pBdr>
        <w:top w:val="single" w:color="000000" w:sz="4" w:space="0"/>
        <w:left w:val="single" w:color="000000" w:sz="4" w:space="0"/>
        <w:bottom w:val="single" w:color="000000" w:sz="8" w:space="0"/>
      </w:pBdr>
    </w:pPr>
    <w:rPr>
      <w:sz w:val="24"/>
      <w:szCs w:val="24"/>
    </w:rPr>
  </w:style>
  <w:style w:type="paragraph" w:styleId="1207" w:customStyle="1">
    <w:name w:val="xl153"/>
    <w:basedOn w:val="850"/>
    <w:pPr>
      <w:ind w:firstLine="0"/>
      <w:jc w:val="center"/>
      <w:spacing w:before="100" w:beforeAutospacing="1" w:after="100" w:afterAutospacing="1" w:line="240" w:lineRule="auto"/>
      <w:pBdr>
        <w:top w:val="single" w:color="000000" w:sz="4" w:space="0"/>
        <w:bottom w:val="single" w:color="000000" w:sz="8" w:space="0"/>
      </w:pBdr>
    </w:pPr>
    <w:rPr>
      <w:sz w:val="24"/>
      <w:szCs w:val="24"/>
    </w:rPr>
  </w:style>
  <w:style w:type="paragraph" w:styleId="1208" w:customStyle="1">
    <w:name w:val="xl154"/>
    <w:basedOn w:val="850"/>
    <w:pPr>
      <w:ind w:firstLine="0"/>
      <w:jc w:val="center"/>
      <w:spacing w:before="100" w:beforeAutospacing="1" w:after="100" w:afterAutospacing="1" w:line="240" w:lineRule="auto"/>
      <w:pBdr>
        <w:top w:val="single" w:color="000000" w:sz="4" w:space="0"/>
        <w:bottom w:val="single" w:color="000000" w:sz="8" w:space="0"/>
        <w:right w:val="single" w:color="000000" w:sz="4" w:space="0"/>
      </w:pBdr>
    </w:pPr>
    <w:rPr>
      <w:sz w:val="24"/>
      <w:szCs w:val="24"/>
    </w:rPr>
  </w:style>
  <w:style w:type="paragraph" w:styleId="1209" w:customStyle="1">
    <w:name w:val="xl155"/>
    <w:basedOn w:val="850"/>
    <w:pPr>
      <w:ind w:firstLine="0"/>
      <w:jc w:val="center"/>
      <w:spacing w:before="100" w:beforeAutospacing="1" w:after="100" w:afterAutospacing="1" w:line="240" w:lineRule="auto"/>
      <w:pBdr>
        <w:top w:val="single" w:color="000000" w:sz="4" w:space="0"/>
        <w:left w:val="single" w:color="000000" w:sz="8" w:space="0"/>
        <w:bottom w:val="single" w:color="000000" w:sz="4" w:space="0"/>
      </w:pBdr>
    </w:pPr>
    <w:rPr>
      <w:sz w:val="20"/>
      <w:szCs w:val="20"/>
    </w:rPr>
  </w:style>
  <w:style w:type="paragraph" w:styleId="1210" w:customStyle="1">
    <w:name w:val="xl156"/>
    <w:basedOn w:val="850"/>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211" w:customStyle="1">
    <w:name w:val="Cover Author"/>
    <w:basedOn w:val="850"/>
    <w:pPr>
      <w:ind w:firstLine="0"/>
      <w:jc w:val="left"/>
      <w:keepNext/>
      <w:spacing w:after="120" w:line="240" w:lineRule="atLeast"/>
    </w:pPr>
    <w:rPr>
      <w:rFonts w:ascii="Arial" w:hAnsi="Arial" w:cs="Arial"/>
      <w:spacing w:val="-5"/>
      <w:lang w:eastAsia="en-US"/>
    </w:rPr>
  </w:style>
  <w:style w:type="character" w:styleId="1212" w:customStyle="1">
    <w:name w:val="Текст сноски Знак"/>
    <w:link w:val="1020"/>
    <w:uiPriority w:val="99"/>
    <w:rPr>
      <w:rFonts w:ascii="Times New Roman" w:hAnsi="Times New Roman" w:eastAsia="Times New Roman" w:cs="Times New Roman"/>
      <w:sz w:val="20"/>
      <w:szCs w:val="20"/>
      <w:lang w:eastAsia="ru-RU"/>
    </w:rPr>
  </w:style>
  <w:style w:type="paragraph" w:styleId="1213" w:customStyle="1">
    <w:name w:val="Абзац списка1"/>
    <w:basedOn w:val="850"/>
    <w:pPr>
      <w:ind w:left="708" w:firstLine="0"/>
      <w:jc w:val="left"/>
      <w:spacing w:line="240" w:lineRule="auto"/>
    </w:pPr>
    <w:rPr>
      <w:sz w:val="24"/>
      <w:szCs w:val="24"/>
    </w:rPr>
  </w:style>
  <w:style w:type="character" w:styleId="1214" w:customStyle="1">
    <w:name w:val="Заголовок 5 Знак"/>
    <w:link w:val="855"/>
    <w:rPr>
      <w:rFonts w:ascii="Times New Roman" w:hAnsi="Times New Roman" w:eastAsia="Times New Roman" w:cs="Times New Roman"/>
      <w:b/>
      <w:sz w:val="28"/>
      <w:szCs w:val="20"/>
      <w:lang w:eastAsia="ru-RU"/>
    </w:rPr>
  </w:style>
  <w:style w:type="character" w:styleId="1215" w:customStyle="1">
    <w:name w:val="Заголовок 7 Знак"/>
    <w:link w:val="857"/>
    <w:rPr>
      <w:rFonts w:ascii="Calibri" w:hAnsi="Calibri" w:eastAsia="Times New Roman" w:cs="Times New Roman"/>
      <w:sz w:val="24"/>
      <w:szCs w:val="24"/>
      <w:lang w:eastAsia="ru-RU"/>
    </w:rPr>
  </w:style>
  <w:style w:type="character" w:styleId="1216" w:customStyle="1">
    <w:name w:val="Заголовок 9 Знак"/>
    <w:link w:val="859"/>
    <w:rPr>
      <w:rFonts w:ascii="Arial" w:hAnsi="Arial" w:eastAsia="Times New Roman" w:cs="Times New Roman"/>
      <w:lang w:eastAsia="ru-RU"/>
    </w:rPr>
  </w:style>
  <w:style w:type="paragraph" w:styleId="1217" w:customStyle="1">
    <w:name w:val="Обычный3"/>
    <w:rPr>
      <w:rFonts w:ascii="Times New Roman" w:hAnsi="Times New Roman" w:eastAsia="Times New Roman"/>
    </w:rPr>
  </w:style>
  <w:style w:type="paragraph" w:styleId="1218" w:customStyle="1">
    <w:name w:val="Абзац списка2"/>
    <w:basedOn w:val="850"/>
    <w:pPr>
      <w:ind w:left="708" w:firstLine="0"/>
      <w:jc w:val="left"/>
      <w:spacing w:line="240" w:lineRule="auto"/>
    </w:pPr>
    <w:rPr>
      <w:sz w:val="24"/>
      <w:szCs w:val="24"/>
    </w:rPr>
  </w:style>
  <w:style w:type="paragraph" w:styleId="1219" w:customStyle="1">
    <w:name w:val="Обычный4"/>
    <w:rPr>
      <w:rFonts w:ascii="Times New Roman" w:hAnsi="Times New Roman" w:eastAsia="Times New Roman"/>
    </w:rPr>
  </w:style>
  <w:style w:type="paragraph" w:styleId="1220" w:customStyle="1">
    <w:name w:val="Абзац списка3"/>
    <w:basedOn w:val="850"/>
    <w:pPr>
      <w:ind w:left="708" w:firstLine="0"/>
      <w:jc w:val="left"/>
      <w:spacing w:line="240" w:lineRule="auto"/>
    </w:pPr>
    <w:rPr>
      <w:sz w:val="24"/>
      <w:szCs w:val="24"/>
    </w:rPr>
  </w:style>
  <w:style w:type="character" w:styleId="1221" w:customStyle="1">
    <w:name w:val="Times 12 Знак"/>
    <w:link w:val="1116"/>
    <w:uiPriority w:val="99"/>
    <w:rPr>
      <w:rFonts w:ascii="Times New Roman" w:hAnsi="Times New Roman" w:eastAsia="Times New Roman" w:cs="Times New Roman"/>
      <w:bCs/>
      <w:sz w:val="24"/>
      <w:lang w:eastAsia="ru-RU"/>
    </w:rPr>
  </w:style>
  <w:style w:type="character" w:styleId="1222" w:customStyle="1">
    <w:name w:val="Font Style17"/>
    <w:rPr>
      <w:rFonts w:ascii="Times New Roman" w:hAnsi="Times New Roman" w:cs="Times New Roman"/>
      <w:color w:val="000000"/>
      <w:sz w:val="24"/>
      <w:szCs w:val="24"/>
    </w:rPr>
  </w:style>
  <w:style w:type="paragraph" w:styleId="1223" w:customStyle="1">
    <w:name w:val="Normal1"/>
    <w:uiPriority w:val="99"/>
    <w:pPr>
      <w:ind w:firstLine="709"/>
      <w:jc w:val="both"/>
      <w:spacing w:before="120" w:after="120" w:line="320" w:lineRule="auto"/>
      <w:widowControl w:val="off"/>
    </w:pPr>
    <w:rPr>
      <w:rFonts w:ascii="Courier New" w:hAnsi="Courier New" w:eastAsia="Times New Roman"/>
      <w:sz w:val="18"/>
    </w:rPr>
  </w:style>
  <w:style w:type="paragraph" w:styleId="1224" w:customStyle="1">
    <w:name w:val="Стиль1"/>
    <w:basedOn w:val="850"/>
    <w:uiPriority w:val="99"/>
    <w:pPr>
      <w:ind w:firstLine="0"/>
      <w:spacing w:before="120" w:after="120" w:line="240" w:lineRule="auto"/>
      <w:tabs>
        <w:tab w:val="num" w:pos="360" w:leader="none"/>
      </w:tabs>
    </w:pPr>
    <w:rPr>
      <w:rFonts w:ascii="Arial" w:hAnsi="Arial" w:cs="Arial"/>
      <w:sz w:val="22"/>
      <w:szCs w:val="22"/>
    </w:rPr>
  </w:style>
  <w:style w:type="paragraph" w:styleId="1225" w:customStyle="1">
    <w:name w:val="Знак Знак Знак1 Знак Знак Знак Знак"/>
    <w:basedOn w:val="850"/>
    <w:uiPriority w:val="99"/>
    <w:pPr>
      <w:ind w:firstLine="0"/>
      <w:jc w:val="left"/>
      <w:spacing w:before="120" w:after="160" w:line="240" w:lineRule="exact"/>
      <w:tabs>
        <w:tab w:val="num" w:pos="360" w:leader="none"/>
      </w:tabs>
    </w:pPr>
    <w:rPr>
      <w:rFonts w:ascii="Verdana" w:hAnsi="Verdana" w:cs="Verdana"/>
      <w:sz w:val="20"/>
      <w:szCs w:val="20"/>
      <w:lang w:val="en-US" w:eastAsia="en-US"/>
    </w:rPr>
  </w:style>
  <w:style w:type="paragraph" w:styleId="1226" w:customStyle="1">
    <w:name w:val="Таблицы (моноширинный)"/>
    <w:basedOn w:val="850"/>
    <w:next w:val="850"/>
    <w:uiPriority w:val="99"/>
    <w:pPr>
      <w:ind w:firstLine="0"/>
      <w:spacing w:before="120" w:after="120" w:line="240" w:lineRule="auto"/>
    </w:pPr>
    <w:rPr>
      <w:rFonts w:ascii="Courier New" w:hAnsi="Courier New" w:cs="Courier New"/>
      <w:sz w:val="24"/>
      <w:szCs w:val="24"/>
    </w:rPr>
  </w:style>
  <w:style w:type="paragraph" w:styleId="1227">
    <w:name w:val="Document Map"/>
    <w:basedOn w:val="850"/>
    <w:link w:val="1228"/>
    <w:uiPriority w:val="99"/>
    <w:pPr>
      <w:ind w:firstLine="0"/>
      <w:jc w:val="left"/>
      <w:spacing w:before="120" w:after="120" w:line="240" w:lineRule="auto"/>
    </w:pPr>
    <w:rPr>
      <w:rFonts w:ascii="Tahoma" w:hAnsi="Tahoma"/>
      <w:sz w:val="16"/>
      <w:szCs w:val="16"/>
    </w:rPr>
  </w:style>
  <w:style w:type="character" w:styleId="1228" w:customStyle="1">
    <w:name w:val="Схема документа Знак"/>
    <w:link w:val="1227"/>
    <w:uiPriority w:val="99"/>
    <w:rPr>
      <w:rFonts w:ascii="Tahoma" w:hAnsi="Tahoma" w:eastAsia="Times New Roman" w:cs="Times New Roman"/>
      <w:sz w:val="16"/>
      <w:szCs w:val="16"/>
      <w:lang w:eastAsia="ru-RU"/>
    </w:rPr>
  </w:style>
  <w:style w:type="character" w:styleId="1229" w:customStyle="1">
    <w:name w:val="Символ сноски"/>
    <w:rPr>
      <w:vertAlign w:val="superscript"/>
    </w:rPr>
  </w:style>
  <w:style w:type="paragraph" w:styleId="1230" w:customStyle="1">
    <w:name w:val="Основной текст 31"/>
    <w:basedOn w:val="850"/>
    <w:pPr>
      <w:ind w:right="6237" w:firstLine="0"/>
      <w:jc w:val="left"/>
      <w:spacing w:before="120" w:after="120" w:line="240" w:lineRule="auto"/>
    </w:pPr>
    <w:rPr>
      <w:sz w:val="20"/>
      <w:szCs w:val="20"/>
      <w:lang w:eastAsia="ar-SA"/>
    </w:rPr>
  </w:style>
  <w:style w:type="paragraph" w:styleId="1231" w:customStyle="1">
    <w:name w:val="Основной текст с отступом 22"/>
    <w:basedOn w:val="850"/>
    <w:pPr>
      <w:ind w:left="283" w:firstLine="0"/>
      <w:jc w:val="left"/>
      <w:spacing w:before="120" w:after="120" w:line="480" w:lineRule="auto"/>
    </w:pPr>
    <w:rPr>
      <w:sz w:val="24"/>
      <w:szCs w:val="24"/>
      <w:lang w:eastAsia="ar-SA"/>
    </w:rPr>
  </w:style>
  <w:style w:type="paragraph" w:styleId="1232" w:customStyle="1">
    <w:name w:val="Основной текст с отступом 31"/>
    <w:basedOn w:val="850"/>
    <w:pPr>
      <w:ind w:right="-716"/>
      <w:jc w:val="center"/>
      <w:spacing w:before="120" w:after="120" w:line="240" w:lineRule="auto"/>
    </w:pPr>
    <w:rPr>
      <w:b/>
      <w:bCs/>
      <w:sz w:val="24"/>
      <w:szCs w:val="24"/>
      <w:lang w:eastAsia="ar-SA"/>
    </w:rPr>
  </w:style>
  <w:style w:type="paragraph" w:styleId="1233" w:customStyle="1">
    <w:name w:val="FR1"/>
    <w:pPr>
      <w:ind w:firstLine="709"/>
      <w:jc w:val="right"/>
      <w:spacing w:before="20" w:after="120" w:line="300" w:lineRule="auto"/>
      <w:widowControl w:val="off"/>
    </w:pPr>
    <w:rPr>
      <w:rFonts w:ascii="Arial" w:hAnsi="Arial" w:eastAsia="Arial"/>
      <w:lang w:eastAsia="ar-SA"/>
    </w:rPr>
  </w:style>
  <w:style w:type="paragraph" w:styleId="1234" w:customStyle="1">
    <w:name w:val="Основной текст 21"/>
    <w:basedOn w:val="850"/>
    <w:pPr>
      <w:ind w:firstLine="0"/>
      <w:jc w:val="left"/>
      <w:spacing w:before="120" w:after="120" w:line="240" w:lineRule="auto"/>
    </w:pPr>
    <w:rPr>
      <w:sz w:val="24"/>
      <w:szCs w:val="20"/>
      <w:lang w:eastAsia="ar-SA"/>
    </w:rPr>
  </w:style>
  <w:style w:type="paragraph" w:styleId="1235" w:customStyle="1">
    <w:name w:val="Таблица шапка"/>
    <w:basedOn w:val="850"/>
    <w:pPr>
      <w:ind w:left="57" w:right="57" w:firstLine="0"/>
      <w:jc w:val="left"/>
      <w:keepNext/>
      <w:spacing w:before="40" w:after="40" w:line="240" w:lineRule="auto"/>
    </w:pPr>
    <w:rPr>
      <w:sz w:val="22"/>
      <w:szCs w:val="22"/>
    </w:rPr>
  </w:style>
  <w:style w:type="paragraph" w:styleId="1236" w:customStyle="1">
    <w:name w:val="Таблица текст"/>
    <w:basedOn w:val="850"/>
    <w:pPr>
      <w:ind w:left="57" w:right="57" w:firstLine="0"/>
      <w:jc w:val="left"/>
      <w:spacing w:before="40" w:after="40" w:line="240" w:lineRule="auto"/>
    </w:pPr>
    <w:rPr>
      <w:sz w:val="24"/>
      <w:szCs w:val="24"/>
    </w:rPr>
  </w:style>
  <w:style w:type="paragraph" w:styleId="1237" w:customStyle="1">
    <w:name w:val="Знак Знак Знак1"/>
    <w:basedOn w:val="850"/>
    <w:pPr>
      <w:ind w:firstLine="0"/>
      <w:jc w:val="left"/>
      <w:spacing w:before="120" w:after="160" w:line="240" w:lineRule="exact"/>
      <w:tabs>
        <w:tab w:val="num" w:pos="360" w:leader="none"/>
      </w:tabs>
    </w:pPr>
    <w:rPr>
      <w:rFonts w:ascii="Verdana" w:hAnsi="Verdana" w:cs="Verdana"/>
      <w:sz w:val="20"/>
      <w:szCs w:val="20"/>
      <w:lang w:val="en-US" w:eastAsia="en-US"/>
    </w:rPr>
  </w:style>
  <w:style w:type="paragraph" w:styleId="1238">
    <w:name w:val="Block Text"/>
    <w:basedOn w:val="850"/>
    <w:pPr>
      <w:ind w:left="-567" w:right="567" w:firstLine="720"/>
      <w:jc w:val="center"/>
      <w:spacing w:before="120" w:after="120" w:line="240" w:lineRule="auto"/>
      <w:tabs>
        <w:tab w:val="left" w:pos="0" w:leader="none"/>
      </w:tabs>
    </w:pPr>
    <w:rPr>
      <w:b/>
      <w:szCs w:val="20"/>
    </w:rPr>
  </w:style>
  <w:style w:type="character" w:styleId="1239" w:customStyle="1">
    <w:name w:val="Текст концевой сноски Знак"/>
    <w:link w:val="1023"/>
    <w:uiPriority w:val="99"/>
    <w:rPr>
      <w:rFonts w:ascii="Times New Roman" w:hAnsi="Times New Roman" w:eastAsia="Times New Roman" w:cs="Times New Roman"/>
      <w:sz w:val="20"/>
      <w:szCs w:val="20"/>
      <w:lang w:eastAsia="ru-RU"/>
    </w:rPr>
  </w:style>
  <w:style w:type="paragraph" w:styleId="1240" w:customStyle="1">
    <w:name w:val="Default Paragraph Font Para Char Char Знак"/>
    <w:basedOn w:val="850"/>
    <w:pPr>
      <w:ind w:firstLine="0"/>
      <w:jc w:val="left"/>
      <w:spacing w:before="120" w:after="160" w:line="240" w:lineRule="exact"/>
    </w:pPr>
    <w:rPr>
      <w:rFonts w:ascii="Verdana" w:hAnsi="Verdana" w:cs="Verdana"/>
      <w:sz w:val="20"/>
      <w:szCs w:val="20"/>
      <w:lang w:val="en-US" w:eastAsia="en-US"/>
    </w:rPr>
  </w:style>
  <w:style w:type="numbering" w:styleId="1241" w:customStyle="1">
    <w:name w:val="Стиль2"/>
  </w:style>
  <w:style w:type="character" w:styleId="1242">
    <w:name w:val="Strong"/>
    <w:qFormat/>
    <w:rPr>
      <w:rFonts w:cs="Times New Roman"/>
      <w:b/>
      <w:bCs/>
    </w:rPr>
  </w:style>
  <w:style w:type="character" w:styleId="1243">
    <w:name w:val="annotation reference"/>
    <w:uiPriority w:val="99"/>
    <w:semiHidden/>
    <w:unhideWhenUsed/>
    <w:rPr>
      <w:sz w:val="16"/>
      <w:szCs w:val="16"/>
    </w:rPr>
  </w:style>
  <w:style w:type="paragraph" w:styleId="1244">
    <w:name w:val="annotation text"/>
    <w:basedOn w:val="850"/>
    <w:link w:val="1245"/>
    <w:semiHidden/>
    <w:unhideWhenUsed/>
    <w:pPr>
      <w:ind w:firstLine="709"/>
      <w:keepNext/>
      <w:spacing w:line="300" w:lineRule="auto"/>
    </w:pPr>
    <w:rPr>
      <w:sz w:val="20"/>
      <w:szCs w:val="20"/>
    </w:rPr>
  </w:style>
  <w:style w:type="character" w:styleId="1245" w:customStyle="1">
    <w:name w:val="Текст примечания Знак"/>
    <w:link w:val="1244"/>
    <w:semiHidden/>
    <w:rPr>
      <w:rFonts w:ascii="Times New Roman" w:hAnsi="Times New Roman" w:eastAsia="Times New Roman" w:cs="Times New Roman"/>
      <w:sz w:val="20"/>
      <w:szCs w:val="20"/>
      <w:lang w:eastAsia="ru-RU"/>
    </w:rPr>
  </w:style>
  <w:style w:type="paragraph" w:styleId="1246">
    <w:name w:val="annotation subject"/>
    <w:basedOn w:val="1244"/>
    <w:next w:val="1244"/>
    <w:link w:val="1247"/>
    <w:uiPriority w:val="99"/>
    <w:semiHidden/>
    <w:unhideWhenUsed/>
    <w:rPr>
      <w:b/>
      <w:bCs/>
    </w:rPr>
  </w:style>
  <w:style w:type="character" w:styleId="1247" w:customStyle="1">
    <w:name w:val="Тема примечания Знак"/>
    <w:link w:val="1246"/>
    <w:uiPriority w:val="99"/>
    <w:semiHidden/>
    <w:rPr>
      <w:rFonts w:ascii="Times New Roman" w:hAnsi="Times New Roman" w:eastAsia="Times New Roman" w:cs="Times New Roman"/>
      <w:b/>
      <w:bCs/>
      <w:sz w:val="20"/>
      <w:szCs w:val="20"/>
      <w:lang w:eastAsia="ru-RU"/>
    </w:rPr>
  </w:style>
  <w:style w:type="paragraph" w:styleId="1248" w:customStyle="1">
    <w:name w:val="Стиль3"/>
    <w:basedOn w:val="850"/>
    <w:link w:val="1249"/>
    <w:pPr>
      <w:keepLines/>
    </w:pPr>
    <w:rPr>
      <w:rFonts w:ascii="Arial" w:hAnsi="Arial" w:eastAsia="Calibri"/>
      <w:sz w:val="22"/>
      <w:szCs w:val="20"/>
    </w:rPr>
  </w:style>
  <w:style w:type="character" w:styleId="1249" w:customStyle="1">
    <w:name w:val="Стиль3 Знак"/>
    <w:link w:val="1248"/>
    <w:rPr>
      <w:rFonts w:ascii="Arial" w:hAnsi="Arial" w:eastAsia="Calibri" w:cs="Times New Roman"/>
      <w:szCs w:val="20"/>
      <w:lang w:eastAsia="ru-RU"/>
    </w:rPr>
  </w:style>
  <w:style w:type="character" w:styleId="1250" w:customStyle="1">
    <w:name w:val="Без интервала Знак"/>
    <w:link w:val="878"/>
    <w:uiPriority w:val="1"/>
    <w:rPr>
      <w:rFonts w:ascii="Times New Roman" w:hAnsi="Times New Roman" w:eastAsia="Times New Roman" w:cs="Times New Roman"/>
      <w:sz w:val="24"/>
      <w:szCs w:val="24"/>
      <w:lang w:eastAsia="ru-RU"/>
    </w:rPr>
  </w:style>
  <w:style w:type="character" w:styleId="1251" w:customStyle="1">
    <w:name w:val="ЭД Заголовок 1 Знак"/>
    <w:link w:val="1252"/>
    <w:rPr>
      <w:rFonts w:ascii="Times New Roman" w:hAnsi="Times New Roman" w:eastAsia="Times New Roman" w:cs="Times New Roman"/>
      <w:b/>
      <w:bCs/>
      <w:sz w:val="32"/>
      <w:szCs w:val="32"/>
    </w:rPr>
  </w:style>
  <w:style w:type="paragraph" w:styleId="1252" w:customStyle="1">
    <w:name w:val="ЭД Заголовок 1"/>
    <w:basedOn w:val="851"/>
    <w:link w:val="1251"/>
    <w:qFormat/>
    <w:pPr>
      <w:contextualSpacing/>
      <w:ind w:firstLine="0"/>
      <w:keepLines w:val="0"/>
      <w:spacing w:before="120" w:after="120" w:line="240" w:lineRule="auto"/>
    </w:pPr>
    <w:rPr>
      <w:rFonts w:ascii="Times New Roman" w:hAnsi="Times New Roman"/>
      <w:color w:val="000000"/>
      <w:sz w:val="32"/>
      <w:szCs w:val="32"/>
      <w:lang w:eastAsia="en-US"/>
    </w:rPr>
  </w:style>
  <w:style w:type="character" w:styleId="1253" w:customStyle="1">
    <w:name w:val="Заголовок №1_"/>
    <w:link w:val="1254"/>
    <w:rPr>
      <w:rFonts w:ascii="Times New Roman" w:hAnsi="Times New Roman" w:eastAsia="Times New Roman" w:cs="Times New Roman"/>
      <w:sz w:val="26"/>
      <w:szCs w:val="26"/>
      <w:shd w:val="clear" w:color="auto" w:fill="ffffff"/>
    </w:rPr>
  </w:style>
  <w:style w:type="paragraph" w:styleId="1254" w:customStyle="1">
    <w:name w:val="Заголовок №1"/>
    <w:basedOn w:val="850"/>
    <w:link w:val="1253"/>
    <w:pPr>
      <w:ind w:firstLine="0"/>
      <w:jc w:val="center"/>
      <w:spacing w:before="600" w:after="360" w:line="0" w:lineRule="atLeast"/>
      <w:shd w:val="clear" w:color="auto" w:fill="ffffff"/>
      <w:widowControl w:val="off"/>
      <w:outlineLvl w:val="0"/>
    </w:pPr>
    <w:rPr>
      <w:sz w:val="26"/>
      <w:szCs w:val="26"/>
      <w:lang w:eastAsia="en-US"/>
    </w:rPr>
  </w:style>
  <w:style w:type="character" w:styleId="1255" w:customStyle="1">
    <w:name w:val="Основной текст_"/>
    <w:link w:val="1256"/>
    <w:rPr>
      <w:rFonts w:ascii="Times New Roman" w:hAnsi="Times New Roman" w:eastAsia="Times New Roman" w:cs="Times New Roman"/>
      <w:shd w:val="clear" w:color="auto" w:fill="ffffff"/>
    </w:rPr>
  </w:style>
  <w:style w:type="paragraph" w:styleId="1256" w:customStyle="1">
    <w:name w:val="Основной текст1"/>
    <w:basedOn w:val="850"/>
    <w:link w:val="1255"/>
    <w:pPr>
      <w:ind w:firstLine="720"/>
      <w:jc w:val="left"/>
      <w:spacing w:before="360" w:line="274" w:lineRule="exact"/>
      <w:shd w:val="clear" w:color="auto" w:fill="ffffff"/>
      <w:widowControl w:val="off"/>
    </w:pPr>
    <w:rPr>
      <w:sz w:val="22"/>
      <w:szCs w:val="22"/>
      <w:lang w:eastAsia="en-US"/>
    </w:rPr>
  </w:style>
  <w:style w:type="character" w:styleId="1257" w:customStyle="1">
    <w:name w:val="Заголовок 4 Знак"/>
    <w:link w:val="854"/>
    <w:rPr>
      <w:rFonts w:ascii="Cambria" w:hAnsi="Cambria" w:eastAsia="Times New Roman" w:cs="Times New Roman"/>
      <w:b/>
      <w:bCs/>
      <w:i/>
      <w:iCs/>
      <w:color w:val="4f81bd"/>
      <w:sz w:val="28"/>
      <w:szCs w:val="28"/>
      <w:lang w:eastAsia="ru-RU"/>
    </w:rPr>
  </w:style>
  <w:style w:type="paragraph" w:styleId="1258" w:customStyle="1">
    <w:name w:val="Body Text Indent 21"/>
    <w:basedOn w:val="850"/>
    <w:pPr>
      <w:ind w:firstLine="720"/>
      <w:jc w:val="left"/>
      <w:spacing w:line="240" w:lineRule="auto"/>
    </w:pPr>
    <w:rPr>
      <w:sz w:val="26"/>
      <w:szCs w:val="26"/>
    </w:rPr>
  </w:style>
  <w:style w:type="paragraph" w:styleId="1259" w:customStyle="1">
    <w:name w:val="au?iue"/>
    <w:pPr>
      <w:ind w:firstLine="709"/>
      <w:jc w:val="both"/>
      <w:widowControl w:val="off"/>
    </w:pPr>
    <w:rPr>
      <w:rFonts w:ascii="Journal" w:hAnsi="Journal" w:eastAsia="Times New Roman" w:cs="Journal"/>
      <w:sz w:val="24"/>
      <w:szCs w:val="24"/>
    </w:rPr>
  </w:style>
  <w:style w:type="character" w:styleId="1260" w:customStyle="1">
    <w:name w:val="бычный Знак"/>
    <w:link w:val="1261"/>
    <w:rPr>
      <w:rFonts w:ascii="Journal" w:hAnsi="Journal" w:eastAsia="Times New Roman" w:cs="Journal"/>
      <w:sz w:val="24"/>
      <w:szCs w:val="24"/>
    </w:rPr>
  </w:style>
  <w:style w:type="paragraph" w:styleId="1261" w:customStyle="1">
    <w:name w:val="бычный"/>
    <w:link w:val="1260"/>
    <w:pPr>
      <w:ind w:firstLine="709"/>
      <w:jc w:val="both"/>
      <w:widowControl w:val="off"/>
    </w:pPr>
    <w:rPr>
      <w:rFonts w:ascii="Journal" w:hAnsi="Journal" w:eastAsia="Times New Roman" w:cs="Journal"/>
      <w:sz w:val="24"/>
      <w:szCs w:val="24"/>
      <w:lang w:eastAsia="en-US"/>
    </w:rPr>
  </w:style>
  <w:style w:type="paragraph" w:styleId="1262" w:customStyle="1">
    <w:name w:val="Body Text 23"/>
    <w:basedOn w:val="1259"/>
    <w:pPr>
      <w:ind w:firstLine="567"/>
      <w:spacing w:line="240" w:lineRule="atLeast"/>
    </w:pPr>
    <w:rPr>
      <w:rFonts w:ascii="Arial" w:hAnsi="Arial" w:cs="Times New Roman"/>
      <w:sz w:val="20"/>
      <w:szCs w:val="20"/>
    </w:rPr>
  </w:style>
  <w:style w:type="paragraph" w:styleId="1263" w:customStyle="1">
    <w:name w:val="Body Text 21"/>
    <w:basedOn w:val="1259"/>
    <w:pPr>
      <w:ind w:firstLine="567"/>
    </w:pPr>
    <w:rPr>
      <w:rFonts w:ascii="Times New Roman" w:hAnsi="Times New Roman" w:cs="Times New Roman"/>
      <w:szCs w:val="20"/>
    </w:rPr>
  </w:style>
  <w:style w:type="paragraph" w:styleId="1264" w:customStyle="1">
    <w:name w:val="Iniiaiie oaeno"/>
    <w:basedOn w:val="850"/>
    <w:pPr>
      <w:ind w:firstLine="720"/>
      <w:jc w:val="left"/>
      <w:spacing w:after="120" w:line="240" w:lineRule="auto"/>
      <w:widowControl w:val="off"/>
    </w:pPr>
    <w:rPr>
      <w:rFonts w:ascii="Tms Rmn" w:hAnsi="Tms Rmn"/>
      <w:sz w:val="20"/>
      <w:szCs w:val="20"/>
    </w:rPr>
  </w:style>
  <w:style w:type="paragraph" w:styleId="1265" w:customStyle="1">
    <w:name w:val="Абзац правил"/>
    <w:pPr>
      <w:ind w:firstLine="567"/>
      <w:jc w:val="both"/>
      <w:spacing w:before="40" w:after="40"/>
    </w:pPr>
    <w:rPr>
      <w:rFonts w:ascii="Arial" w:hAnsi="Arial" w:eastAsia="Times New Roman" w:cs="Arial"/>
    </w:rPr>
  </w:style>
  <w:style w:type="paragraph" w:styleId="1266" w:customStyle="1">
    <w:name w:val="Preformatted Text"/>
    <w:basedOn w:val="850"/>
    <w:pPr>
      <w:ind w:firstLine="0"/>
      <w:jc w:val="left"/>
      <w:spacing w:line="240" w:lineRule="auto"/>
      <w:widowControl w:val="off"/>
    </w:pPr>
    <w:rPr>
      <w:rFonts w:ascii="Courier New" w:hAnsi="Courier New" w:cs="Courier New"/>
      <w:sz w:val="20"/>
      <w:szCs w:val="20"/>
      <w:lang w:eastAsia="en-US"/>
    </w:rPr>
  </w:style>
  <w:style w:type="character" w:styleId="1267" w:customStyle="1">
    <w:name w:val="Заголовок 6 Знак"/>
    <w:link w:val="856"/>
    <w:rPr>
      <w:rFonts w:ascii="Calibri" w:hAnsi="Calibri" w:eastAsia="Times New Roman" w:cs="Times New Roman"/>
      <w:b/>
      <w:bCs/>
      <w:lang w:val="en-US" w:eastAsia="en-US"/>
    </w:rPr>
  </w:style>
  <w:style w:type="character" w:styleId="1268" w:customStyle="1">
    <w:name w:val="Заголовок 8 Знак"/>
    <w:link w:val="858"/>
    <w:rPr>
      <w:rFonts w:ascii="Arial" w:hAnsi="Arial" w:eastAsia="Times New Roman" w:cs="Times New Roman"/>
      <w:i/>
      <w:sz w:val="24"/>
      <w:szCs w:val="20"/>
      <w:lang w:val="en-US"/>
    </w:rPr>
  </w:style>
  <w:style w:type="paragraph" w:styleId="1269" w:customStyle="1">
    <w:name w:val="Стиль специальный"/>
    <w:basedOn w:val="850"/>
    <w:uiPriority w:val="99"/>
    <w:pPr>
      <w:ind w:firstLine="720"/>
      <w:spacing w:line="264" w:lineRule="auto"/>
    </w:pPr>
  </w:style>
  <w:style w:type="character" w:styleId="1270" w:customStyle="1">
    <w:name w:val="defaultlabelstyle1"/>
    <w:uiPriority w:val="99"/>
    <w:rPr>
      <w:rFonts w:cs="Times New Roman"/>
      <w:color w:val="000000"/>
    </w:rPr>
  </w:style>
  <w:style w:type="character" w:styleId="1271" w:customStyle="1">
    <w:name w:val="Font Style29"/>
    <w:uiPriority w:val="99"/>
    <w:rPr>
      <w:rFonts w:ascii="Times New Roman" w:hAnsi="Times New Roman" w:cs="Times New Roman"/>
      <w:b/>
      <w:bCs/>
      <w:i/>
      <w:iCs/>
      <w:spacing w:val="-20"/>
      <w:sz w:val="30"/>
      <w:szCs w:val="30"/>
    </w:rPr>
  </w:style>
  <w:style w:type="character" w:styleId="1272" w:customStyle="1">
    <w:name w:val="Font Style33"/>
    <w:uiPriority w:val="99"/>
    <w:rPr>
      <w:rFonts w:ascii="Times New Roman" w:hAnsi="Times New Roman" w:cs="Times New Roman"/>
      <w:i/>
      <w:iCs/>
      <w:spacing w:val="10"/>
      <w:sz w:val="26"/>
      <w:szCs w:val="26"/>
    </w:rPr>
  </w:style>
  <w:style w:type="paragraph" w:styleId="1273" w:customStyle="1">
    <w:name w:val="Style1"/>
    <w:basedOn w:val="850"/>
    <w:uiPriority w:val="99"/>
    <w:pPr>
      <w:ind w:firstLine="0"/>
      <w:jc w:val="left"/>
      <w:spacing w:line="240" w:lineRule="auto"/>
      <w:widowControl w:val="off"/>
    </w:pPr>
    <w:rPr>
      <w:sz w:val="24"/>
      <w:szCs w:val="24"/>
    </w:rPr>
  </w:style>
  <w:style w:type="paragraph" w:styleId="1274" w:customStyle="1">
    <w:name w:val="Style5"/>
    <w:basedOn w:val="850"/>
    <w:uiPriority w:val="99"/>
    <w:pPr>
      <w:ind w:firstLine="0"/>
      <w:jc w:val="center"/>
      <w:spacing w:line="274" w:lineRule="exact"/>
      <w:widowControl w:val="off"/>
    </w:pPr>
    <w:rPr>
      <w:sz w:val="24"/>
      <w:szCs w:val="24"/>
    </w:rPr>
  </w:style>
  <w:style w:type="paragraph" w:styleId="1275" w:customStyle="1">
    <w:name w:val="Style6"/>
    <w:basedOn w:val="850"/>
    <w:uiPriority w:val="99"/>
    <w:pPr>
      <w:ind w:firstLine="0"/>
      <w:jc w:val="center"/>
      <w:spacing w:line="278" w:lineRule="exact"/>
      <w:widowControl w:val="off"/>
    </w:pPr>
    <w:rPr>
      <w:sz w:val="24"/>
      <w:szCs w:val="24"/>
    </w:rPr>
  </w:style>
  <w:style w:type="paragraph" w:styleId="1276" w:customStyle="1">
    <w:name w:val="Style7"/>
    <w:basedOn w:val="850"/>
    <w:uiPriority w:val="99"/>
    <w:pPr>
      <w:ind w:firstLine="0"/>
      <w:jc w:val="left"/>
      <w:spacing w:line="277" w:lineRule="exact"/>
      <w:widowControl w:val="off"/>
    </w:pPr>
    <w:rPr>
      <w:sz w:val="24"/>
      <w:szCs w:val="24"/>
    </w:rPr>
  </w:style>
  <w:style w:type="character" w:styleId="1277" w:customStyle="1">
    <w:name w:val="Font Style13"/>
    <w:uiPriority w:val="99"/>
    <w:rPr>
      <w:rFonts w:ascii="Times New Roman" w:hAnsi="Times New Roman" w:cs="Times New Roman"/>
      <w:sz w:val="22"/>
      <w:szCs w:val="22"/>
    </w:rPr>
  </w:style>
  <w:style w:type="character" w:styleId="1278" w:customStyle="1">
    <w:name w:val="Font Style14"/>
    <w:uiPriority w:val="99"/>
    <w:rPr>
      <w:rFonts w:ascii="Times New Roman" w:hAnsi="Times New Roman" w:cs="Times New Roman"/>
      <w:b/>
      <w:bCs/>
      <w:sz w:val="22"/>
      <w:szCs w:val="22"/>
    </w:rPr>
  </w:style>
  <w:style w:type="character" w:styleId="1279" w:customStyle="1">
    <w:name w:val="Font Style34"/>
    <w:uiPriority w:val="99"/>
    <w:rPr>
      <w:rFonts w:ascii="Times New Roman" w:hAnsi="Times New Roman" w:cs="Times New Roman"/>
      <w:spacing w:val="10"/>
      <w:sz w:val="26"/>
      <w:szCs w:val="26"/>
    </w:rPr>
  </w:style>
  <w:style w:type="paragraph" w:styleId="1280" w:customStyle="1">
    <w:name w:val="Style8"/>
    <w:basedOn w:val="850"/>
    <w:uiPriority w:val="99"/>
    <w:pPr>
      <w:ind w:firstLine="787"/>
      <w:jc w:val="left"/>
      <w:spacing w:line="336" w:lineRule="exact"/>
      <w:widowControl w:val="off"/>
    </w:pPr>
    <w:rPr>
      <w:sz w:val="24"/>
      <w:szCs w:val="24"/>
    </w:rPr>
  </w:style>
  <w:style w:type="paragraph" w:styleId="1281" w:customStyle="1">
    <w:name w:val="Style9"/>
    <w:basedOn w:val="850"/>
    <w:uiPriority w:val="99"/>
    <w:pPr>
      <w:ind w:firstLine="0"/>
      <w:spacing w:line="307" w:lineRule="exact"/>
      <w:widowControl w:val="off"/>
    </w:pPr>
    <w:rPr>
      <w:sz w:val="24"/>
      <w:szCs w:val="24"/>
    </w:rPr>
  </w:style>
  <w:style w:type="paragraph" w:styleId="1282" w:customStyle="1">
    <w:name w:val="Style12"/>
    <w:basedOn w:val="850"/>
    <w:uiPriority w:val="99"/>
    <w:pPr>
      <w:ind w:firstLine="0"/>
      <w:jc w:val="left"/>
      <w:spacing w:line="240" w:lineRule="auto"/>
      <w:widowControl w:val="off"/>
    </w:pPr>
    <w:rPr>
      <w:sz w:val="24"/>
      <w:szCs w:val="24"/>
    </w:rPr>
  </w:style>
  <w:style w:type="paragraph" w:styleId="1283" w:customStyle="1">
    <w:name w:val="Style16"/>
    <w:basedOn w:val="850"/>
    <w:uiPriority w:val="99"/>
    <w:pPr>
      <w:ind w:firstLine="3667"/>
      <w:jc w:val="left"/>
      <w:spacing w:line="336" w:lineRule="exact"/>
      <w:widowControl w:val="off"/>
    </w:pPr>
    <w:rPr>
      <w:sz w:val="24"/>
      <w:szCs w:val="24"/>
    </w:rPr>
  </w:style>
  <w:style w:type="paragraph" w:styleId="1284" w:customStyle="1">
    <w:name w:val="Style19"/>
    <w:basedOn w:val="850"/>
    <w:uiPriority w:val="99"/>
    <w:pPr>
      <w:ind w:firstLine="86"/>
      <w:spacing w:line="394" w:lineRule="exact"/>
      <w:widowControl w:val="off"/>
    </w:pPr>
    <w:rPr>
      <w:sz w:val="24"/>
      <w:szCs w:val="24"/>
    </w:rPr>
  </w:style>
  <w:style w:type="paragraph" w:styleId="1285" w:customStyle="1">
    <w:name w:val="Style23"/>
    <w:basedOn w:val="850"/>
    <w:uiPriority w:val="99"/>
    <w:pPr>
      <w:ind w:firstLine="2870"/>
      <w:jc w:val="left"/>
      <w:spacing w:line="350" w:lineRule="exact"/>
      <w:widowControl w:val="off"/>
    </w:pPr>
    <w:rPr>
      <w:sz w:val="24"/>
      <w:szCs w:val="24"/>
    </w:rPr>
  </w:style>
  <w:style w:type="character" w:styleId="1286" w:customStyle="1">
    <w:name w:val="Font Style35"/>
    <w:uiPriority w:val="99"/>
    <w:rPr>
      <w:rFonts w:ascii="Times New Roman" w:hAnsi="Times New Roman" w:cs="Times New Roman"/>
      <w:b/>
      <w:bCs/>
      <w:spacing w:val="-20"/>
      <w:sz w:val="28"/>
      <w:szCs w:val="28"/>
    </w:rPr>
  </w:style>
  <w:style w:type="character" w:styleId="1287" w:customStyle="1">
    <w:name w:val="Font Style41"/>
    <w:uiPriority w:val="99"/>
    <w:rPr>
      <w:rFonts w:ascii="Times New Roman" w:hAnsi="Times New Roman" w:cs="Times New Roman"/>
      <w:spacing w:val="-10"/>
      <w:sz w:val="28"/>
      <w:szCs w:val="28"/>
    </w:rPr>
  </w:style>
  <w:style w:type="character" w:styleId="1288" w:customStyle="1">
    <w:name w:val="Font Style49"/>
    <w:uiPriority w:val="99"/>
    <w:rPr>
      <w:rFonts w:ascii="Segoe UI" w:hAnsi="Segoe UI" w:cs="Segoe UI"/>
      <w:spacing w:val="10"/>
      <w:sz w:val="24"/>
      <w:szCs w:val="24"/>
    </w:rPr>
  </w:style>
  <w:style w:type="paragraph" w:styleId="1289" w:customStyle="1">
    <w:name w:val="Style10"/>
    <w:basedOn w:val="850"/>
    <w:uiPriority w:val="99"/>
    <w:pPr>
      <w:ind w:firstLine="0"/>
      <w:jc w:val="left"/>
      <w:spacing w:line="240" w:lineRule="auto"/>
      <w:widowControl w:val="off"/>
    </w:pPr>
    <w:rPr>
      <w:sz w:val="24"/>
      <w:szCs w:val="24"/>
    </w:rPr>
  </w:style>
  <w:style w:type="paragraph" w:styleId="1290" w:customStyle="1">
    <w:name w:val="Style13"/>
    <w:basedOn w:val="850"/>
    <w:uiPriority w:val="99"/>
    <w:pPr>
      <w:ind w:firstLine="672"/>
      <w:jc w:val="left"/>
      <w:spacing w:line="235" w:lineRule="exact"/>
      <w:widowControl w:val="off"/>
    </w:pPr>
    <w:rPr>
      <w:sz w:val="24"/>
      <w:szCs w:val="24"/>
    </w:rPr>
  </w:style>
  <w:style w:type="paragraph" w:styleId="1291" w:customStyle="1">
    <w:name w:val="Style15"/>
    <w:basedOn w:val="850"/>
    <w:uiPriority w:val="99"/>
    <w:pPr>
      <w:ind w:firstLine="528"/>
      <w:jc w:val="left"/>
      <w:spacing w:line="240" w:lineRule="exact"/>
      <w:widowControl w:val="off"/>
    </w:pPr>
    <w:rPr>
      <w:sz w:val="24"/>
      <w:szCs w:val="24"/>
    </w:rPr>
  </w:style>
  <w:style w:type="paragraph" w:styleId="1292" w:customStyle="1">
    <w:name w:val="Style17"/>
    <w:basedOn w:val="850"/>
    <w:uiPriority w:val="99"/>
    <w:pPr>
      <w:ind w:firstLine="0"/>
      <w:jc w:val="left"/>
      <w:spacing w:line="240" w:lineRule="auto"/>
      <w:widowControl w:val="off"/>
    </w:pPr>
    <w:rPr>
      <w:sz w:val="24"/>
      <w:szCs w:val="24"/>
    </w:rPr>
  </w:style>
  <w:style w:type="paragraph" w:styleId="1293" w:customStyle="1">
    <w:name w:val="Style18"/>
    <w:basedOn w:val="850"/>
    <w:uiPriority w:val="99"/>
    <w:pPr>
      <w:ind w:firstLine="557"/>
      <w:spacing w:line="240" w:lineRule="exact"/>
      <w:widowControl w:val="off"/>
    </w:pPr>
    <w:rPr>
      <w:sz w:val="24"/>
      <w:szCs w:val="24"/>
    </w:rPr>
  </w:style>
  <w:style w:type="paragraph" w:styleId="1294" w:customStyle="1">
    <w:name w:val="Style20"/>
    <w:basedOn w:val="850"/>
    <w:uiPriority w:val="99"/>
    <w:pPr>
      <w:ind w:firstLine="0"/>
      <w:jc w:val="left"/>
      <w:spacing w:line="240" w:lineRule="auto"/>
      <w:widowControl w:val="off"/>
    </w:pPr>
    <w:rPr>
      <w:sz w:val="24"/>
      <w:szCs w:val="24"/>
    </w:rPr>
  </w:style>
  <w:style w:type="paragraph" w:styleId="1295" w:customStyle="1">
    <w:name w:val="Style22"/>
    <w:basedOn w:val="850"/>
    <w:uiPriority w:val="99"/>
    <w:pPr>
      <w:ind w:firstLine="1445"/>
      <w:jc w:val="left"/>
      <w:spacing w:line="242" w:lineRule="exact"/>
      <w:widowControl w:val="off"/>
    </w:pPr>
    <w:rPr>
      <w:sz w:val="24"/>
      <w:szCs w:val="24"/>
    </w:rPr>
  </w:style>
  <w:style w:type="character" w:styleId="1296" w:customStyle="1">
    <w:name w:val="Font Style30"/>
    <w:uiPriority w:val="99"/>
    <w:rPr>
      <w:rFonts w:ascii="Times New Roman" w:hAnsi="Times New Roman" w:cs="Times New Roman"/>
      <w:i/>
      <w:iCs/>
      <w:sz w:val="18"/>
      <w:szCs w:val="18"/>
    </w:rPr>
  </w:style>
  <w:style w:type="character" w:styleId="1297" w:customStyle="1">
    <w:name w:val="Font Style32"/>
    <w:uiPriority w:val="99"/>
    <w:rPr>
      <w:rFonts w:ascii="Arial" w:hAnsi="Arial" w:cs="Arial"/>
      <w:b/>
      <w:bCs/>
      <w:i/>
      <w:iCs/>
      <w:sz w:val="20"/>
      <w:szCs w:val="20"/>
    </w:rPr>
  </w:style>
  <w:style w:type="paragraph" w:styleId="1298" w:customStyle="1">
    <w:name w:val="Style14"/>
    <w:basedOn w:val="850"/>
    <w:uiPriority w:val="99"/>
    <w:pPr>
      <w:ind w:firstLine="0"/>
      <w:jc w:val="right"/>
      <w:spacing w:line="322" w:lineRule="exact"/>
      <w:widowControl w:val="off"/>
    </w:pPr>
    <w:rPr>
      <w:sz w:val="24"/>
      <w:szCs w:val="24"/>
    </w:rPr>
  </w:style>
  <w:style w:type="character" w:styleId="1299" w:customStyle="1">
    <w:name w:val="Font Style43"/>
    <w:uiPriority w:val="99"/>
    <w:rPr>
      <w:rFonts w:ascii="Times New Roman" w:hAnsi="Times New Roman" w:cs="Times New Roman"/>
      <w:b/>
      <w:bCs/>
      <w:i/>
      <w:iCs/>
      <w:spacing w:val="20"/>
      <w:sz w:val="24"/>
      <w:szCs w:val="24"/>
    </w:rPr>
  </w:style>
  <w:style w:type="paragraph" w:styleId="1300" w:customStyle="1">
    <w:name w:val="Body_Text"/>
    <w:basedOn w:val="850"/>
    <w:pPr>
      <w:ind w:left="284" w:right="567" w:hanging="284"/>
      <w:spacing w:line="264" w:lineRule="auto"/>
    </w:pPr>
    <w:rPr>
      <w:rFonts w:ascii="Arial" w:hAnsi="Arial"/>
      <w:sz w:val="20"/>
      <w:szCs w:val="20"/>
      <w:lang w:val="uk-UA"/>
    </w:rPr>
  </w:style>
  <w:style w:type="paragraph" w:styleId="1301" w:customStyle="1">
    <w:name w:val="Iau?iue"/>
    <w:rPr>
      <w:rFonts w:ascii="Times New Roman" w:hAnsi="Times New Roman" w:eastAsia="Times New Roman"/>
    </w:rPr>
  </w:style>
  <w:style w:type="paragraph" w:styleId="1302" w:customStyle="1">
    <w:name w:val="Стиль14"/>
    <w:basedOn w:val="850"/>
    <w:pPr>
      <w:ind w:firstLine="720"/>
      <w:spacing w:line="264" w:lineRule="auto"/>
    </w:pPr>
  </w:style>
  <w:style w:type="paragraph" w:styleId="1303" w:customStyle="1">
    <w:name w:val="headertext"/>
    <w:uiPriority w:val="99"/>
    <w:pPr>
      <w:widowControl w:val="off"/>
    </w:pPr>
    <w:rPr>
      <w:rFonts w:ascii="Arial" w:hAnsi="Arial" w:eastAsia="Times New Roman" w:cs="Arial"/>
      <w:b/>
      <w:bCs/>
      <w:sz w:val="22"/>
      <w:szCs w:val="22"/>
    </w:rPr>
  </w:style>
  <w:style w:type="paragraph" w:styleId="1304" w:customStyle="1">
    <w:name w:val="ConsPlusTitle"/>
    <w:uiPriority w:val="99"/>
    <w:pPr>
      <w:widowControl w:val="off"/>
    </w:pPr>
    <w:rPr>
      <w:rFonts w:ascii="Times New Roman" w:hAnsi="Times New Roman" w:eastAsia="Times New Roman"/>
      <w:b/>
      <w:bCs/>
    </w:rPr>
  </w:style>
  <w:style w:type="paragraph" w:styleId="1305" w:customStyle="1">
    <w:name w:val="ConsPlusCell"/>
    <w:uiPriority w:val="99"/>
    <w:pPr>
      <w:widowControl w:val="off"/>
    </w:pPr>
    <w:rPr>
      <w:rFonts w:ascii="Arial" w:hAnsi="Arial" w:eastAsia="Times New Roman" w:cs="Arial"/>
    </w:rPr>
  </w:style>
  <w:style w:type="paragraph" w:styleId="1306" w:customStyle="1">
    <w:name w:val="caaieiaie 1"/>
    <w:basedOn w:val="850"/>
    <w:next w:val="850"/>
    <w:pPr>
      <w:ind w:firstLine="0"/>
      <w:keepNext/>
      <w:spacing w:line="240" w:lineRule="auto"/>
      <w:widowControl w:val="off"/>
    </w:pPr>
  </w:style>
  <w:style w:type="character" w:styleId="1307" w:customStyle="1">
    <w:name w:val="Тема примечания Знак1"/>
    <w:uiPriority w:val="99"/>
    <w:semiHidden/>
    <w:rPr>
      <w:rFonts w:ascii="a_FuturicaBs" w:hAnsi="a_FuturicaBs" w:eastAsia="Times New Roman" w:cs="Times New Roman"/>
      <w:b/>
      <w:bCs/>
      <w:sz w:val="14"/>
      <w:szCs w:val="20"/>
      <w:lang w:val="en-US" w:eastAsia="en-US"/>
    </w:rPr>
  </w:style>
  <w:style w:type="paragraph" w:styleId="1308" w:customStyle="1">
    <w:name w:val="Стиль22"/>
    <w:basedOn w:val="1048"/>
    <w:pPr>
      <w:ind w:firstLine="0"/>
      <w:spacing w:after="0" w:line="240" w:lineRule="auto"/>
    </w:pPr>
  </w:style>
  <w:style w:type="paragraph" w:styleId="1309" w:customStyle="1">
    <w:name w:val="Норм_док"/>
    <w:basedOn w:val="1048"/>
    <w:pPr>
      <w:ind w:firstLine="720"/>
      <w:spacing w:before="60" w:after="0" w:line="288" w:lineRule="auto"/>
      <w:widowControl w:val="off"/>
    </w:pPr>
  </w:style>
  <w:style w:type="paragraph" w:styleId="1310" w:customStyle="1">
    <w:name w:val="Пункт1"/>
    <w:basedOn w:val="850"/>
    <w:pPr>
      <w:ind w:firstLine="0"/>
    </w:pPr>
  </w:style>
  <w:style w:type="paragraph" w:styleId="1311" w:customStyle="1">
    <w:name w:val="font6"/>
    <w:basedOn w:val="850"/>
    <w:pPr>
      <w:ind w:firstLine="0"/>
      <w:jc w:val="left"/>
      <w:spacing w:before="100" w:beforeAutospacing="1" w:after="100" w:afterAutospacing="1" w:line="240" w:lineRule="auto"/>
    </w:pPr>
    <w:rPr>
      <w:rFonts w:ascii="Arial CYR" w:hAnsi="Arial CYR" w:eastAsia="Arial Unicode MS" w:cs="Arial CYR"/>
      <w:sz w:val="24"/>
      <w:szCs w:val="24"/>
    </w:rPr>
  </w:style>
  <w:style w:type="character" w:styleId="1312" w:customStyle="1">
    <w:name w:val="webofficeattributevalue1"/>
    <w:rPr>
      <w:rFonts w:ascii="Verdana" w:hAnsi="Verdana"/>
      <w:color w:val="000000"/>
      <w:sz w:val="18"/>
      <w:szCs w:val="18"/>
      <w:u w:val="none"/>
    </w:rPr>
  </w:style>
  <w:style w:type="paragraph" w:styleId="1313" w:customStyle="1">
    <w:name w:val="Знак2"/>
    <w:basedOn w:val="850"/>
    <w:pPr>
      <w:ind w:firstLine="0"/>
      <w:jc w:val="left"/>
      <w:spacing w:after="160" w:line="240" w:lineRule="exact"/>
    </w:pPr>
    <w:rPr>
      <w:rFonts w:ascii="Verdana" w:hAnsi="Verdana" w:cs="Verdana"/>
      <w:sz w:val="20"/>
      <w:szCs w:val="20"/>
      <w:lang w:val="en-US" w:eastAsia="en-US"/>
    </w:rPr>
  </w:style>
  <w:style w:type="character" w:styleId="1314">
    <w:name w:val="FollowedHyperlink"/>
    <w:uiPriority w:val="99"/>
    <w:unhideWhenUsed/>
    <w:rPr>
      <w:color w:val="800080"/>
      <w:u w:val="single"/>
    </w:rPr>
  </w:style>
  <w:style w:type="paragraph" w:styleId="1315" w:customStyle="1">
    <w:name w:val="Знак21"/>
    <w:basedOn w:val="850"/>
    <w:pPr>
      <w:ind w:firstLine="0"/>
      <w:jc w:val="left"/>
      <w:spacing w:after="160" w:line="240" w:lineRule="exact"/>
    </w:pPr>
    <w:rPr>
      <w:rFonts w:ascii="Verdana" w:hAnsi="Verdana" w:cs="Verdana"/>
      <w:sz w:val="20"/>
      <w:szCs w:val="20"/>
      <w:lang w:val="en-US" w:eastAsia="en-US"/>
    </w:rPr>
  </w:style>
  <w:style w:type="character" w:styleId="1316" w:customStyle="1">
    <w:name w:val="apple-style-span"/>
    <w:uiPriority w:val="99"/>
  </w:style>
  <w:style w:type="character" w:styleId="1317" w:customStyle="1">
    <w:name w:val="apple-converted-space"/>
  </w:style>
  <w:style w:type="paragraph" w:styleId="1318" w:customStyle="1">
    <w:name w:val="A1"/>
    <w:basedOn w:val="850"/>
    <w:pPr>
      <w:ind w:left="360" w:hanging="360"/>
      <w:jc w:val="left"/>
      <w:spacing w:line="240" w:lineRule="auto"/>
      <w:tabs>
        <w:tab w:val="num" w:pos="360" w:leader="none"/>
      </w:tabs>
    </w:pPr>
  </w:style>
  <w:style w:type="paragraph" w:styleId="1319" w:customStyle="1">
    <w:name w:val="A2"/>
    <w:basedOn w:val="850"/>
    <w:uiPriority w:val="99"/>
    <w:pPr>
      <w:ind w:left="792" w:hanging="432"/>
      <w:jc w:val="left"/>
      <w:spacing w:line="240" w:lineRule="auto"/>
      <w:tabs>
        <w:tab w:val="num" w:pos="792" w:leader="none"/>
      </w:tabs>
    </w:pPr>
  </w:style>
  <w:style w:type="paragraph" w:styleId="1320" w:customStyle="1">
    <w:name w:val="A3"/>
    <w:basedOn w:val="850"/>
    <w:uiPriority w:val="99"/>
    <w:pPr>
      <w:ind w:left="1224" w:hanging="504"/>
      <w:spacing w:before="120" w:line="240" w:lineRule="auto"/>
      <w:tabs>
        <w:tab w:val="num" w:pos="1440" w:leader="none"/>
      </w:tabs>
    </w:pPr>
  </w:style>
  <w:style w:type="character" w:styleId="1321" w:customStyle="1">
    <w:name w:val="Font Style57"/>
    <w:uiPriority w:val="99"/>
    <w:rPr>
      <w:rFonts w:ascii="Times New Roman" w:hAnsi="Times New Roman" w:cs="Times New Roman"/>
      <w:sz w:val="20"/>
      <w:szCs w:val="20"/>
    </w:rPr>
  </w:style>
  <w:style w:type="paragraph" w:styleId="1322" w:customStyle="1">
    <w:name w:val="Заг3"/>
    <w:basedOn w:val="853"/>
    <w:pPr>
      <w:ind w:left="1502" w:hanging="822"/>
      <w:jc w:val="left"/>
      <w:spacing w:before="120" w:after="240" w:line="240" w:lineRule="auto"/>
      <w:widowControl w:val="off"/>
      <w:tabs>
        <w:tab w:val="left" w:pos="1680" w:leader="none"/>
      </w:tabs>
    </w:pPr>
    <w:rPr>
      <w:rFonts w:ascii="Arial" w:hAnsi="Arial"/>
      <w:bCs w:val="0"/>
      <w:szCs w:val="24"/>
    </w:rPr>
  </w:style>
  <w:style w:type="paragraph" w:styleId="1323">
    <w:name w:val="List Bullet 3"/>
    <w:basedOn w:val="850"/>
    <w:pPr>
      <w:ind w:left="426" w:hanging="360"/>
      <w:spacing w:after="120" w:line="240" w:lineRule="auto"/>
      <w:tabs>
        <w:tab w:val="num" w:pos="0" w:leader="none"/>
      </w:tabs>
    </w:pPr>
    <w:rPr>
      <w:sz w:val="24"/>
      <w:szCs w:val="20"/>
      <w:lang w:eastAsia="en-US"/>
    </w:rPr>
  </w:style>
  <w:style w:type="paragraph" w:styleId="1324" w:customStyle="1">
    <w:name w:val="font0"/>
    <w:basedOn w:val="850"/>
    <w:pPr>
      <w:ind w:firstLine="0"/>
      <w:jc w:val="left"/>
      <w:spacing w:before="100" w:beforeAutospacing="1" w:after="100" w:afterAutospacing="1" w:line="240" w:lineRule="auto"/>
    </w:pPr>
    <w:rPr>
      <w:rFonts w:ascii="Arial" w:hAnsi="Arial" w:eastAsia="Arial Unicode MS" w:cs="Arial"/>
      <w:sz w:val="20"/>
      <w:szCs w:val="20"/>
      <w:lang w:val="en-US" w:eastAsia="en-US"/>
    </w:rPr>
  </w:style>
  <w:style w:type="paragraph" w:styleId="1325" w:customStyle="1">
    <w:name w:val="font5"/>
    <w:basedOn w:val="850"/>
    <w:pPr>
      <w:ind w:firstLine="0"/>
      <w:jc w:val="left"/>
      <w:spacing w:before="100" w:beforeAutospacing="1" w:after="100" w:afterAutospacing="1" w:line="240" w:lineRule="auto"/>
    </w:pPr>
    <w:rPr>
      <w:rFonts w:ascii="Arial" w:hAnsi="Arial" w:eastAsia="Arial Unicode MS" w:cs="Arial"/>
      <w:sz w:val="16"/>
      <w:szCs w:val="16"/>
      <w:lang w:val="en-US" w:eastAsia="en-US"/>
    </w:rPr>
  </w:style>
  <w:style w:type="paragraph" w:styleId="1326" w:customStyle="1">
    <w:name w:val="xl24"/>
    <w:basedOn w:val="850"/>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hint="eastAsia" w:ascii="Arial Unicode MS" w:hAnsi="Arial Unicode MS" w:eastAsia="Arial Unicode MS" w:cs="Arial Unicode MS"/>
      <w:sz w:val="24"/>
      <w:szCs w:val="24"/>
      <w:lang w:val="en-US" w:eastAsia="en-US"/>
    </w:rPr>
  </w:style>
  <w:style w:type="paragraph" w:styleId="1327" w:customStyle="1">
    <w:name w:val="xl25"/>
    <w:basedOn w:val="850"/>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Arial Unicode MS"/>
      <w:sz w:val="24"/>
      <w:szCs w:val="24"/>
      <w:lang w:val="en-US" w:eastAsia="en-US"/>
    </w:rPr>
  </w:style>
  <w:style w:type="paragraph" w:styleId="1328" w:customStyle="1">
    <w:name w:val="xl26"/>
    <w:basedOn w:val="850"/>
    <w:pPr>
      <w:ind w:firstLine="0"/>
      <w:jc w:val="left"/>
      <w:spacing w:before="100" w:beforeAutospacing="1" w:after="100" w:afterAutospacing="1" w:line="240" w:lineRule="auto"/>
      <w:pBdr>
        <w:left w:val="single" w:color="000000" w:sz="4" w:space="0"/>
        <w:right w:val="single" w:color="000000" w:sz="4" w:space="0"/>
      </w:pBdr>
    </w:pPr>
    <w:rPr>
      <w:rFonts w:eastAsia="Arial Unicode MS"/>
      <w:sz w:val="24"/>
      <w:szCs w:val="24"/>
      <w:lang w:val="en-US" w:eastAsia="en-US"/>
    </w:rPr>
  </w:style>
  <w:style w:type="paragraph" w:styleId="1329" w:customStyle="1">
    <w:name w:val="xl27"/>
    <w:basedOn w:val="850"/>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sz w:val="24"/>
      <w:szCs w:val="24"/>
      <w:lang w:val="en-US" w:eastAsia="en-US"/>
    </w:rPr>
  </w:style>
  <w:style w:type="paragraph" w:styleId="1330" w:customStyle="1">
    <w:name w:val="xl28"/>
    <w:basedOn w:val="850"/>
    <w:pPr>
      <w:ind w:firstLine="0"/>
      <w:jc w:val="left"/>
      <w:spacing w:before="100" w:beforeAutospacing="1" w:after="100" w:afterAutospacing="1" w:line="240" w:lineRule="auto"/>
      <w:pBdr>
        <w:top w:val="single" w:color="000000" w:sz="4" w:space="0"/>
        <w:right w:val="single" w:color="000000" w:sz="4" w:space="0"/>
      </w:pBdr>
    </w:pPr>
    <w:rPr>
      <w:rFonts w:eastAsia="Arial Unicode MS"/>
      <w:sz w:val="24"/>
      <w:szCs w:val="24"/>
      <w:lang w:val="en-US" w:eastAsia="en-US"/>
    </w:rPr>
  </w:style>
  <w:style w:type="paragraph" w:styleId="1331" w:customStyle="1">
    <w:name w:val="xl29"/>
    <w:basedOn w:val="850"/>
    <w:pPr>
      <w:ind w:firstLine="0"/>
      <w:jc w:val="left"/>
      <w:spacing w:before="100" w:beforeAutospacing="1" w:after="100" w:afterAutospacing="1" w:line="240" w:lineRule="auto"/>
      <w:pBdr>
        <w:top w:val="single" w:color="000000" w:sz="4" w:space="0"/>
        <w:left w:val="single" w:color="000000" w:sz="4" w:space="0"/>
        <w:right w:val="single" w:color="000000" w:sz="4" w:space="0"/>
      </w:pBdr>
    </w:pPr>
    <w:rPr>
      <w:rFonts w:eastAsia="Arial Unicode MS"/>
      <w:sz w:val="24"/>
      <w:szCs w:val="24"/>
      <w:lang w:val="en-US" w:eastAsia="en-US"/>
    </w:rPr>
  </w:style>
  <w:style w:type="paragraph" w:styleId="1332" w:customStyle="1">
    <w:name w:val="xl30"/>
    <w:basedOn w:val="850"/>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Arial Unicode MS"/>
      <w:sz w:val="24"/>
      <w:szCs w:val="24"/>
      <w:lang w:val="en-US" w:eastAsia="en-US"/>
    </w:rPr>
  </w:style>
  <w:style w:type="paragraph" w:styleId="1333" w:customStyle="1">
    <w:name w:val="xl31"/>
    <w:basedOn w:val="850"/>
    <w:pPr>
      <w:ind w:firstLine="0"/>
      <w:jc w:val="left"/>
      <w:spacing w:before="100" w:beforeAutospacing="1" w:after="100" w:afterAutospacing="1" w:line="240" w:lineRule="auto"/>
      <w:pBdr>
        <w:left w:val="single" w:color="000000" w:sz="4" w:space="0"/>
        <w:right w:val="single" w:color="000000" w:sz="4" w:space="0"/>
      </w:pBdr>
    </w:pPr>
    <w:rPr>
      <w:rFonts w:eastAsia="Arial Unicode MS"/>
      <w:sz w:val="24"/>
      <w:szCs w:val="24"/>
      <w:lang w:val="en-US" w:eastAsia="en-US"/>
    </w:rPr>
  </w:style>
  <w:style w:type="paragraph" w:styleId="1334" w:customStyle="1">
    <w:name w:val="xl32"/>
    <w:basedOn w:val="850"/>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sz w:val="24"/>
      <w:szCs w:val="24"/>
      <w:lang w:val="en-US" w:eastAsia="en-US"/>
    </w:rPr>
  </w:style>
  <w:style w:type="paragraph" w:styleId="1335" w:customStyle="1">
    <w:name w:val="xl33"/>
    <w:basedOn w:val="850"/>
    <w:pPr>
      <w:ind w:firstLine="0"/>
      <w:jc w:val="left"/>
      <w:spacing w:before="100" w:beforeAutospacing="1" w:after="100" w:afterAutospacing="1" w:line="240" w:lineRule="auto"/>
    </w:pPr>
    <w:rPr>
      <w:rFonts w:hint="eastAsia" w:ascii="Arial Unicode MS" w:hAnsi="Arial Unicode MS" w:eastAsia="Arial Unicode MS" w:cs="Arial Unicode MS"/>
      <w:sz w:val="24"/>
      <w:szCs w:val="24"/>
      <w:lang w:val="en-US" w:eastAsia="en-US"/>
    </w:rPr>
  </w:style>
  <w:style w:type="paragraph" w:styleId="1336" w:customStyle="1">
    <w:name w:val="xl34"/>
    <w:basedOn w:val="850"/>
    <w:pPr>
      <w:ind w:firstLine="0"/>
      <w:jc w:val="left"/>
      <w:spacing w:before="100" w:beforeAutospacing="1" w:after="100" w:afterAutospacing="1" w:line="240" w:lineRule="auto"/>
    </w:pPr>
    <w:rPr>
      <w:rFonts w:eastAsia="Arial Unicode MS"/>
      <w:sz w:val="24"/>
      <w:szCs w:val="24"/>
      <w:lang w:val="en-US" w:eastAsia="en-US"/>
    </w:rPr>
  </w:style>
  <w:style w:type="paragraph" w:styleId="1337" w:customStyle="1">
    <w:name w:val="xl35"/>
    <w:basedOn w:val="850"/>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Arial Unicode MS"/>
      <w:sz w:val="24"/>
      <w:szCs w:val="24"/>
      <w:lang w:val="en-US" w:eastAsia="en-US"/>
    </w:rPr>
  </w:style>
  <w:style w:type="paragraph" w:styleId="1338" w:customStyle="1">
    <w:name w:val="xl36"/>
    <w:basedOn w:val="850"/>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sz w:val="24"/>
      <w:szCs w:val="24"/>
      <w:lang w:val="en-US" w:eastAsia="en-US"/>
    </w:rPr>
  </w:style>
  <w:style w:type="paragraph" w:styleId="1339" w:customStyle="1">
    <w:name w:val="xl37"/>
    <w:basedOn w:val="850"/>
    <w:pPr>
      <w:ind w:firstLine="0"/>
      <w:jc w:val="left"/>
      <w:spacing w:before="100" w:beforeAutospacing="1" w:after="100" w:afterAutospacing="1" w:line="240" w:lineRule="auto"/>
      <w:pBdr>
        <w:top w:val="single" w:color="000000" w:sz="4" w:space="0"/>
        <w:bottom w:val="single" w:color="000000" w:sz="4" w:space="0"/>
        <w:right w:val="single" w:color="000000" w:sz="4" w:space="0"/>
      </w:pBdr>
    </w:pPr>
    <w:rPr>
      <w:rFonts w:eastAsia="Arial Unicode MS"/>
      <w:sz w:val="24"/>
      <w:szCs w:val="24"/>
      <w:lang w:val="en-US" w:eastAsia="en-US"/>
    </w:rPr>
  </w:style>
  <w:style w:type="paragraph" w:styleId="1340" w:customStyle="1">
    <w:name w:val="xl38"/>
    <w:basedOn w:val="850"/>
    <w:pPr>
      <w:ind w:firstLine="0"/>
      <w:jc w:val="left"/>
      <w:spacing w:before="100" w:beforeAutospacing="1" w:after="100" w:afterAutospacing="1" w:line="240" w:lineRule="auto"/>
    </w:pPr>
    <w:rPr>
      <w:rFonts w:hint="eastAsia" w:ascii="Arial Unicode MS" w:hAnsi="Arial Unicode MS" w:eastAsia="Arial Unicode MS" w:cs="Arial Unicode MS"/>
      <w:sz w:val="24"/>
      <w:szCs w:val="24"/>
      <w:lang w:val="en-US" w:eastAsia="en-US"/>
    </w:rPr>
  </w:style>
  <w:style w:type="paragraph" w:styleId="1341" w:customStyle="1">
    <w:name w:val="xl39"/>
    <w:basedOn w:val="850"/>
    <w:pPr>
      <w:ind w:firstLine="0"/>
      <w:jc w:val="left"/>
      <w:spacing w:before="100" w:beforeAutospacing="1" w:after="100" w:afterAutospacing="1" w:line="240" w:lineRule="auto"/>
      <w:pBdr>
        <w:top w:val="single" w:color="000000" w:sz="4" w:space="0"/>
        <w:right w:val="single" w:color="000000" w:sz="4" w:space="0"/>
      </w:pBdr>
    </w:pPr>
    <w:rPr>
      <w:rFonts w:eastAsia="Arial Unicode MS"/>
      <w:sz w:val="24"/>
      <w:szCs w:val="24"/>
      <w:lang w:val="en-US" w:eastAsia="en-US"/>
    </w:rPr>
  </w:style>
  <w:style w:type="paragraph" w:styleId="1342" w:customStyle="1">
    <w:name w:val="xl40"/>
    <w:basedOn w:val="850"/>
    <w:pPr>
      <w:ind w:firstLine="0"/>
      <w:jc w:val="left"/>
      <w:spacing w:before="100" w:beforeAutospacing="1" w:after="100" w:afterAutospacing="1" w:line="240" w:lineRule="auto"/>
      <w:pBdr>
        <w:top w:val="single" w:color="000000" w:sz="4" w:space="0"/>
        <w:bottom w:val="single" w:color="000000" w:sz="4" w:space="0"/>
      </w:pBdr>
    </w:pPr>
    <w:rPr>
      <w:rFonts w:eastAsia="Arial Unicode MS"/>
      <w:sz w:val="24"/>
      <w:szCs w:val="24"/>
      <w:lang w:val="en-US" w:eastAsia="en-US"/>
    </w:rPr>
  </w:style>
  <w:style w:type="paragraph" w:styleId="1343" w:customStyle="1">
    <w:name w:val="xl41"/>
    <w:basedOn w:val="850"/>
    <w:pPr>
      <w:ind w:firstLine="0"/>
      <w:jc w:val="left"/>
      <w:spacing w:before="100" w:beforeAutospacing="1" w:after="100" w:afterAutospacing="1" w:line="240" w:lineRule="auto"/>
      <w:pBdr>
        <w:top w:val="single" w:color="000000" w:sz="4" w:space="0"/>
      </w:pBdr>
    </w:pPr>
    <w:rPr>
      <w:rFonts w:eastAsia="Arial Unicode MS"/>
      <w:sz w:val="24"/>
      <w:szCs w:val="24"/>
      <w:lang w:val="en-US" w:eastAsia="en-US"/>
    </w:rPr>
  </w:style>
  <w:style w:type="paragraph" w:styleId="1344" w:customStyle="1">
    <w:name w:val="xl42"/>
    <w:basedOn w:val="850"/>
    <w:pPr>
      <w:ind w:firstLine="0"/>
      <w:jc w:val="left"/>
      <w:spacing w:before="100" w:beforeAutospacing="1" w:after="100" w:afterAutospacing="1" w:line="240" w:lineRule="auto"/>
    </w:pPr>
    <w:rPr>
      <w:rFonts w:eastAsia="Arial Unicode MS"/>
      <w:sz w:val="24"/>
      <w:szCs w:val="24"/>
      <w:lang w:val="en-US" w:eastAsia="en-US"/>
    </w:rPr>
  </w:style>
  <w:style w:type="paragraph" w:styleId="1345" w:customStyle="1">
    <w:name w:val="xl43"/>
    <w:basedOn w:val="850"/>
    <w:pPr>
      <w:ind w:firstLine="0"/>
      <w:jc w:val="left"/>
      <w:spacing w:before="100" w:beforeAutospacing="1" w:after="100" w:afterAutospacing="1" w:line="240" w:lineRule="auto"/>
    </w:pPr>
    <w:rPr>
      <w:rFonts w:eastAsia="Arial Unicode MS"/>
      <w:sz w:val="24"/>
      <w:szCs w:val="24"/>
      <w:lang w:val="en-US" w:eastAsia="en-US"/>
    </w:rPr>
  </w:style>
  <w:style w:type="paragraph" w:styleId="1346" w:customStyle="1">
    <w:name w:val="xl44"/>
    <w:basedOn w:val="850"/>
    <w:pPr>
      <w:ind w:firstLine="0"/>
      <w:jc w:val="left"/>
      <w:spacing w:before="100" w:beforeAutospacing="1" w:after="100" w:afterAutospacing="1" w:line="240" w:lineRule="auto"/>
      <w:pBdr>
        <w:top w:val="single" w:color="000000" w:sz="4" w:space="0"/>
        <w:right w:val="single" w:color="000000" w:sz="4" w:space="0"/>
      </w:pBdr>
    </w:pPr>
    <w:rPr>
      <w:rFonts w:eastAsia="Arial Unicode MS"/>
      <w:sz w:val="24"/>
      <w:szCs w:val="24"/>
      <w:lang w:val="en-US" w:eastAsia="en-US"/>
    </w:rPr>
  </w:style>
  <w:style w:type="paragraph" w:styleId="1347" w:customStyle="1">
    <w:name w:val="xl45"/>
    <w:basedOn w:val="850"/>
    <w:pPr>
      <w:ind w:firstLine="0"/>
      <w:jc w:val="left"/>
      <w:spacing w:before="100" w:beforeAutospacing="1" w:after="100" w:afterAutospacing="1" w:line="240" w:lineRule="auto"/>
      <w:pBdr>
        <w:bottom w:val="single" w:color="000000" w:sz="4" w:space="0"/>
        <w:right w:val="single" w:color="000000" w:sz="4" w:space="0"/>
      </w:pBdr>
    </w:pPr>
    <w:rPr>
      <w:rFonts w:eastAsia="Arial Unicode MS"/>
      <w:sz w:val="24"/>
      <w:szCs w:val="24"/>
      <w:lang w:val="en-US" w:eastAsia="en-US"/>
    </w:rPr>
  </w:style>
  <w:style w:type="paragraph" w:styleId="1348" w:customStyle="1">
    <w:name w:val="xl46"/>
    <w:basedOn w:val="850"/>
    <w:pPr>
      <w:ind w:firstLine="0"/>
      <w:jc w:val="left"/>
      <w:spacing w:before="100" w:beforeAutospacing="1" w:after="100" w:afterAutospacing="1" w:line="240" w:lineRule="auto"/>
      <w:pBdr>
        <w:bottom w:val="single" w:color="000000" w:sz="4" w:space="0"/>
      </w:pBdr>
    </w:pPr>
    <w:rPr>
      <w:rFonts w:eastAsia="Arial Unicode MS"/>
      <w:sz w:val="24"/>
      <w:szCs w:val="24"/>
      <w:lang w:val="en-US" w:eastAsia="en-US"/>
    </w:rPr>
  </w:style>
  <w:style w:type="paragraph" w:styleId="1349" w:customStyle="1">
    <w:name w:val="xl47"/>
    <w:basedOn w:val="850"/>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hint="eastAsia" w:ascii="Arial Unicode MS" w:hAnsi="Arial Unicode MS" w:eastAsia="Arial Unicode MS" w:cs="Arial Unicode MS"/>
      <w:sz w:val="24"/>
      <w:szCs w:val="24"/>
      <w:lang w:val="en-US" w:eastAsia="en-US"/>
    </w:rPr>
  </w:style>
  <w:style w:type="paragraph" w:styleId="1350" w:customStyle="1">
    <w:name w:val="xl49"/>
    <w:basedOn w:val="850"/>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hint="eastAsia" w:ascii="Arial Unicode MS" w:hAnsi="Arial Unicode MS" w:eastAsia="Arial Unicode MS" w:cs="Arial Unicode MS"/>
      <w:sz w:val="24"/>
      <w:szCs w:val="24"/>
      <w:lang w:val="en-US" w:eastAsia="en-US"/>
    </w:rPr>
  </w:style>
  <w:style w:type="paragraph" w:styleId="1351" w:customStyle="1">
    <w:name w:val="xl50"/>
    <w:basedOn w:val="850"/>
    <w:pPr>
      <w:ind w:firstLine="0"/>
      <w:jc w:val="left"/>
      <w:spacing w:before="100" w:beforeAutospacing="1" w:after="100" w:afterAutospacing="1" w:line="240" w:lineRule="auto"/>
      <w:shd w:val="clear" w:color="auto" w:fill="ffffff"/>
    </w:pPr>
    <w:rPr>
      <w:rFonts w:eastAsia="Arial Unicode MS"/>
      <w:sz w:val="24"/>
      <w:szCs w:val="24"/>
      <w:lang w:val="en-US" w:eastAsia="en-US"/>
    </w:rPr>
  </w:style>
  <w:style w:type="paragraph" w:styleId="1352" w:customStyle="1">
    <w:name w:val="xl51"/>
    <w:basedOn w:val="850"/>
    <w:pPr>
      <w:ind w:firstLine="0"/>
      <w:jc w:val="left"/>
      <w:spacing w:before="100" w:beforeAutospacing="1" w:after="100" w:afterAutospacing="1" w:line="240" w:lineRule="auto"/>
      <w:shd w:val="clear" w:color="auto" w:fill="ffffff"/>
    </w:pPr>
    <w:rPr>
      <w:rFonts w:eastAsia="Arial Unicode MS"/>
      <w:sz w:val="24"/>
      <w:szCs w:val="24"/>
      <w:lang w:val="en-US" w:eastAsia="en-US"/>
    </w:rPr>
  </w:style>
  <w:style w:type="paragraph" w:styleId="1353" w:customStyle="1">
    <w:name w:val="xl52"/>
    <w:basedOn w:val="850"/>
    <w:pPr>
      <w:ind w:firstLine="0"/>
      <w:jc w:val="left"/>
      <w:spacing w:before="100" w:beforeAutospacing="1" w:after="100" w:afterAutospacing="1" w:line="240" w:lineRule="auto"/>
      <w:shd w:val="clear" w:color="auto" w:fill="ffffff"/>
    </w:pPr>
    <w:rPr>
      <w:rFonts w:eastAsia="Arial Unicode MS"/>
      <w:sz w:val="24"/>
      <w:szCs w:val="24"/>
      <w:lang w:val="en-US" w:eastAsia="en-US"/>
    </w:rPr>
  </w:style>
  <w:style w:type="paragraph" w:styleId="1354" w:customStyle="1">
    <w:name w:val="xl53"/>
    <w:basedOn w:val="850"/>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b/>
      <w:bCs/>
      <w:sz w:val="24"/>
      <w:szCs w:val="24"/>
      <w:lang w:val="en-US" w:eastAsia="en-US"/>
    </w:rPr>
  </w:style>
  <w:style w:type="paragraph" w:styleId="1355" w:customStyle="1">
    <w:name w:val="xl54"/>
    <w:basedOn w:val="850"/>
    <w:pPr>
      <w:ind w:firstLine="0"/>
      <w:jc w:val="left"/>
      <w:spacing w:before="100" w:beforeAutospacing="1" w:after="100" w:afterAutospacing="1" w:line="240" w:lineRule="auto"/>
      <w:shd w:val="clear" w:color="auto" w:fill="cc99ff"/>
      <w:pBdr>
        <w:top w:val="single" w:color="000000" w:sz="8" w:space="0"/>
        <w:bottom w:val="single" w:color="000000" w:sz="4" w:space="0"/>
        <w:right w:val="single" w:color="000000" w:sz="8" w:space="0"/>
      </w:pBdr>
    </w:pPr>
    <w:rPr>
      <w:rFonts w:eastAsia="Arial Unicode MS"/>
      <w:b/>
      <w:bCs/>
      <w:sz w:val="24"/>
      <w:szCs w:val="24"/>
      <w:lang w:val="en-US" w:eastAsia="en-US"/>
    </w:rPr>
  </w:style>
  <w:style w:type="paragraph" w:styleId="1356" w:customStyle="1">
    <w:name w:val="xl55"/>
    <w:basedOn w:val="850"/>
    <w:pPr>
      <w:ind w:firstLine="0"/>
      <w:jc w:val="left"/>
      <w:spacing w:before="100" w:beforeAutospacing="1" w:after="100" w:afterAutospacing="1" w:line="240" w:lineRule="auto"/>
      <w:pBdr>
        <w:left w:val="single" w:color="000000" w:sz="4" w:space="0"/>
        <w:bottom w:val="single" w:color="000000" w:sz="4" w:space="0"/>
        <w:right w:val="single" w:color="000000" w:sz="8" w:space="0"/>
      </w:pBdr>
    </w:pPr>
    <w:rPr>
      <w:rFonts w:eastAsia="Arial Unicode MS"/>
      <w:b/>
      <w:bCs/>
      <w:sz w:val="24"/>
      <w:szCs w:val="24"/>
      <w:lang w:val="en-US" w:eastAsia="en-US"/>
    </w:rPr>
  </w:style>
  <w:style w:type="paragraph" w:styleId="1357" w:customStyle="1">
    <w:name w:val="xl56"/>
    <w:basedOn w:val="850"/>
    <w:pPr>
      <w:ind w:firstLine="0"/>
      <w:jc w:val="left"/>
      <w:spacing w:before="100" w:beforeAutospacing="1" w:after="100" w:afterAutospacing="1" w:line="240" w:lineRule="auto"/>
      <w:pBdr>
        <w:top w:val="single" w:color="000000" w:sz="4" w:space="0"/>
        <w:left w:val="single" w:color="000000" w:sz="8" w:space="0"/>
        <w:bottom w:val="single" w:color="000000" w:sz="4" w:space="0"/>
        <w:right w:val="single" w:color="000000" w:sz="4" w:space="0"/>
      </w:pBdr>
    </w:pPr>
    <w:rPr>
      <w:rFonts w:eastAsia="Arial Unicode MS"/>
      <w:sz w:val="24"/>
      <w:szCs w:val="24"/>
      <w:lang w:val="en-US" w:eastAsia="en-US"/>
    </w:rPr>
  </w:style>
  <w:style w:type="paragraph" w:styleId="1358" w:customStyle="1">
    <w:name w:val="xl57"/>
    <w:basedOn w:val="850"/>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8" w:space="0"/>
      </w:pBdr>
    </w:pPr>
    <w:rPr>
      <w:rFonts w:eastAsia="Arial Unicode MS"/>
      <w:sz w:val="24"/>
      <w:szCs w:val="24"/>
      <w:lang w:val="en-US" w:eastAsia="en-US"/>
    </w:rPr>
  </w:style>
  <w:style w:type="paragraph" w:styleId="1359" w:customStyle="1">
    <w:name w:val="xl58"/>
    <w:basedOn w:val="850"/>
    <w:pPr>
      <w:ind w:firstLine="0"/>
      <w:jc w:val="left"/>
      <w:spacing w:before="100" w:beforeAutospacing="1" w:after="100" w:afterAutospacing="1" w:line="240" w:lineRule="auto"/>
      <w:pBdr>
        <w:top w:val="single" w:color="000000" w:sz="4" w:space="0"/>
        <w:bottom w:val="single" w:color="000000" w:sz="4" w:space="0"/>
        <w:right w:val="single" w:color="000000" w:sz="8" w:space="0"/>
      </w:pBdr>
    </w:pPr>
    <w:rPr>
      <w:rFonts w:eastAsia="Arial Unicode MS"/>
      <w:sz w:val="24"/>
      <w:szCs w:val="24"/>
      <w:lang w:val="en-US" w:eastAsia="en-US"/>
    </w:rPr>
  </w:style>
  <w:style w:type="paragraph" w:styleId="1360" w:customStyle="1">
    <w:name w:val="xl59"/>
    <w:basedOn w:val="850"/>
    <w:pPr>
      <w:ind w:firstLine="0"/>
      <w:jc w:val="left"/>
      <w:spacing w:before="100" w:beforeAutospacing="1" w:after="100" w:afterAutospacing="1" w:line="240" w:lineRule="auto"/>
      <w:pBdr>
        <w:top w:val="single" w:color="000000" w:sz="4" w:space="0"/>
        <w:right w:val="single" w:color="000000" w:sz="8" w:space="0"/>
      </w:pBdr>
    </w:pPr>
    <w:rPr>
      <w:rFonts w:eastAsia="Arial Unicode MS"/>
      <w:sz w:val="24"/>
      <w:szCs w:val="24"/>
      <w:lang w:val="en-US" w:eastAsia="en-US"/>
    </w:rPr>
  </w:style>
  <w:style w:type="paragraph" w:styleId="1361" w:customStyle="1">
    <w:name w:val="xl60"/>
    <w:basedOn w:val="850"/>
    <w:pPr>
      <w:ind w:firstLine="0"/>
      <w:jc w:val="left"/>
      <w:spacing w:before="100" w:beforeAutospacing="1" w:after="100" w:afterAutospacing="1" w:line="240" w:lineRule="auto"/>
      <w:pBdr>
        <w:left w:val="single" w:color="000000" w:sz="8" w:space="0"/>
      </w:pBdr>
    </w:pPr>
    <w:rPr>
      <w:rFonts w:eastAsia="Arial Unicode MS"/>
      <w:sz w:val="24"/>
      <w:szCs w:val="24"/>
      <w:lang w:val="en-US" w:eastAsia="en-US"/>
    </w:rPr>
  </w:style>
  <w:style w:type="paragraph" w:styleId="1362" w:customStyle="1">
    <w:name w:val="xl61"/>
    <w:basedOn w:val="850"/>
    <w:pPr>
      <w:ind w:firstLine="0"/>
      <w:jc w:val="left"/>
      <w:spacing w:before="100" w:beforeAutospacing="1" w:after="100" w:afterAutospacing="1" w:line="240" w:lineRule="auto"/>
      <w:pBdr>
        <w:right w:val="single" w:color="000000" w:sz="8" w:space="0"/>
      </w:pBdr>
    </w:pPr>
    <w:rPr>
      <w:rFonts w:eastAsia="Arial Unicode MS"/>
      <w:sz w:val="24"/>
      <w:szCs w:val="24"/>
      <w:lang w:val="en-US" w:eastAsia="en-US"/>
    </w:rPr>
  </w:style>
  <w:style w:type="paragraph" w:styleId="1363" w:customStyle="1">
    <w:name w:val="xl62"/>
    <w:basedOn w:val="850"/>
    <w:pPr>
      <w:ind w:firstLine="0"/>
      <w:jc w:val="left"/>
      <w:spacing w:before="100" w:beforeAutospacing="1" w:after="100" w:afterAutospacing="1" w:line="240" w:lineRule="auto"/>
      <w:pBdr>
        <w:left w:val="single" w:color="000000" w:sz="8" w:space="0"/>
        <w:bottom w:val="single" w:color="000000" w:sz="4" w:space="0"/>
      </w:pBdr>
    </w:pPr>
    <w:rPr>
      <w:rFonts w:eastAsia="Arial Unicode MS"/>
      <w:sz w:val="24"/>
      <w:szCs w:val="24"/>
      <w:lang w:val="en-US" w:eastAsia="en-US"/>
    </w:rPr>
  </w:style>
  <w:style w:type="paragraph" w:styleId="1364" w:customStyle="1">
    <w:name w:val="ТекстОбычный"/>
    <w:pPr>
      <w:ind w:firstLine="851"/>
      <w:jc w:val="both"/>
      <w:spacing w:line="360" w:lineRule="auto"/>
    </w:pPr>
    <w:rPr>
      <w:rFonts w:ascii="Times New Roman" w:hAnsi="Times New Roman" w:eastAsia="Times New Roman"/>
      <w:sz w:val="24"/>
    </w:rPr>
  </w:style>
  <w:style w:type="paragraph" w:styleId="1365" w:customStyle="1">
    <w:name w:val="Pick"/>
    <w:basedOn w:val="850"/>
    <w:pPr>
      <w:ind w:firstLine="0"/>
      <w:jc w:val="center"/>
      <w:keepNext/>
      <w:spacing w:before="240" w:after="240" w:line="240" w:lineRule="auto"/>
      <w:widowControl w:val="off"/>
    </w:pPr>
    <w:rPr>
      <w:sz w:val="24"/>
      <w:szCs w:val="20"/>
    </w:rPr>
  </w:style>
  <w:style w:type="paragraph" w:styleId="1366" w:customStyle="1">
    <w:name w:val="Список маркированный"/>
    <w:basedOn w:val="850"/>
    <w:pPr>
      <w:ind w:firstLine="0"/>
    </w:pPr>
    <w:rPr>
      <w:rFonts w:ascii="Arial" w:hAnsi="Arial"/>
      <w:sz w:val="22"/>
      <w:szCs w:val="20"/>
      <w:lang w:eastAsia="en-US"/>
    </w:rPr>
  </w:style>
  <w:style w:type="paragraph" w:styleId="1367" w:customStyle="1">
    <w:name w:val="Таблица"/>
    <w:basedOn w:val="850"/>
    <w:pPr>
      <w:ind w:firstLine="0"/>
      <w:spacing w:before="40"/>
    </w:pPr>
    <w:rPr>
      <w:rFonts w:ascii="Arial" w:hAnsi="Arial"/>
      <w:sz w:val="22"/>
      <w:szCs w:val="20"/>
      <w:lang w:eastAsia="en-US"/>
    </w:rPr>
  </w:style>
  <w:style w:type="paragraph" w:styleId="1368" w:customStyle="1">
    <w:name w:val="Заг2"/>
    <w:basedOn w:val="1037"/>
    <w:pPr>
      <w:ind w:left="1355" w:hanging="590"/>
      <w:jc w:val="left"/>
      <w:spacing w:after="240" w:line="240" w:lineRule="auto"/>
      <w:widowControl w:val="off"/>
      <w:tabs>
        <w:tab w:val="left" w:pos="288" w:leader="none"/>
      </w:tabs>
    </w:pPr>
    <w:rPr>
      <w:rFonts w:ascii="Arial" w:hAnsi="Arial" w:cs="Arial"/>
      <w:bCs w:val="0"/>
      <w:i w:val="0"/>
      <w:iCs w:val="0"/>
    </w:rPr>
  </w:style>
  <w:style w:type="paragraph" w:styleId="1369" w:customStyle="1">
    <w:name w:val="Default"/>
    <w:rPr>
      <w:rFonts w:ascii="Times New Roman" w:hAnsi="Times New Roman" w:eastAsia="Times New Roman"/>
      <w:color w:val="000000"/>
      <w:sz w:val="24"/>
      <w:szCs w:val="24"/>
    </w:rPr>
  </w:style>
  <w:style w:type="paragraph" w:styleId="1370" w:customStyle="1">
    <w:name w:val="Стиль по ширине Перед:  6 пт После:  6 пт"/>
    <w:basedOn w:val="1369"/>
    <w:next w:val="1369"/>
    <w:pPr>
      <w:spacing w:before="120" w:after="120"/>
    </w:pPr>
  </w:style>
  <w:style w:type="paragraph" w:styleId="1371" w:customStyle="1">
    <w:name w:val="Заг1"/>
    <w:basedOn w:val="851"/>
    <w:link w:val="1372"/>
    <w:pPr>
      <w:ind w:firstLine="0"/>
      <w:jc w:val="center"/>
      <w:keepLines w:val="0"/>
      <w:spacing w:before="0" w:after="200" w:line="240" w:lineRule="auto"/>
      <w:widowControl w:val="off"/>
    </w:pPr>
    <w:rPr>
      <w:rFonts w:ascii="Arial" w:hAnsi="Arial"/>
      <w:caps/>
      <w:spacing w:val="20"/>
      <w:lang w:val="en-US" w:eastAsia="en-US"/>
    </w:rPr>
  </w:style>
  <w:style w:type="character" w:styleId="1372" w:customStyle="1">
    <w:name w:val="Заг1 Знак"/>
    <w:link w:val="1371"/>
    <w:rPr>
      <w:rFonts w:ascii="Arial" w:hAnsi="Arial" w:eastAsia="Times New Roman" w:cs="Times New Roman"/>
      <w:b/>
      <w:bCs/>
      <w:caps/>
      <w:color w:val="365f91"/>
      <w:spacing w:val="20"/>
      <w:sz w:val="28"/>
      <w:szCs w:val="28"/>
      <w:lang w:val="en-US" w:eastAsia="en-US"/>
    </w:rPr>
  </w:style>
  <w:style w:type="paragraph" w:styleId="1373" w:customStyle="1">
    <w:name w:val="Текст ТЗ"/>
    <w:basedOn w:val="851"/>
    <w:link w:val="1374"/>
    <w:pPr>
      <w:ind w:left="792" w:hanging="432"/>
      <w:keepLines w:val="0"/>
      <w:spacing w:before="0" w:line="312" w:lineRule="auto"/>
      <w:tabs>
        <w:tab w:val="num" w:pos="0" w:leader="none"/>
      </w:tabs>
    </w:pPr>
    <w:rPr>
      <w:rFonts w:ascii="Calibri" w:hAnsi="Calibri" w:eastAsia="Calibri"/>
      <w:b w:val="0"/>
      <w:bCs w:val="0"/>
      <w:color w:val="000000"/>
      <w:lang w:val="en-US" w:eastAsia="en-US"/>
    </w:rPr>
  </w:style>
  <w:style w:type="character" w:styleId="1374" w:customStyle="1">
    <w:name w:val="Текст ТЗ Знак"/>
    <w:link w:val="1373"/>
    <w:rPr>
      <w:rFonts w:ascii="Calibri" w:hAnsi="Calibri" w:eastAsia="Calibri" w:cs="Times New Roman"/>
      <w:sz w:val="28"/>
      <w:szCs w:val="28"/>
      <w:lang w:val="en-US" w:eastAsia="en-US"/>
    </w:rPr>
  </w:style>
  <w:style w:type="paragraph" w:styleId="1375" w:customStyle="1">
    <w:name w:val="Bullet"/>
    <w:basedOn w:val="850"/>
    <w:pPr>
      <w:ind w:left="1287" w:hanging="360"/>
      <w:jc w:val="left"/>
      <w:spacing w:before="60" w:after="60" w:line="240" w:lineRule="auto"/>
      <w:tabs>
        <w:tab w:val="num" w:pos="1287" w:leader="none"/>
      </w:tabs>
    </w:pPr>
    <w:rPr>
      <w:sz w:val="24"/>
      <w:szCs w:val="20"/>
    </w:rPr>
  </w:style>
  <w:style w:type="paragraph" w:styleId="1376" w:customStyle="1">
    <w:name w:val="Style11"/>
    <w:basedOn w:val="850"/>
    <w:uiPriority w:val="99"/>
    <w:pPr>
      <w:ind w:firstLine="466"/>
      <w:spacing w:line="288" w:lineRule="exact"/>
      <w:widowControl w:val="off"/>
    </w:pPr>
    <w:rPr>
      <w:rFonts w:ascii="Arial Narrow" w:hAnsi="Arial Narrow"/>
      <w:sz w:val="24"/>
      <w:szCs w:val="24"/>
    </w:rPr>
  </w:style>
  <w:style w:type="character" w:styleId="1377" w:customStyle="1">
    <w:name w:val="Font Style21"/>
    <w:uiPriority w:val="99"/>
    <w:rPr>
      <w:rFonts w:ascii="Times New Roman" w:hAnsi="Times New Roman" w:cs="Times New Roman"/>
      <w:sz w:val="22"/>
      <w:szCs w:val="22"/>
    </w:rPr>
  </w:style>
  <w:style w:type="paragraph" w:styleId="1378" w:customStyle="1">
    <w:name w:val="Style3"/>
    <w:basedOn w:val="850"/>
    <w:uiPriority w:val="99"/>
    <w:pPr>
      <w:ind w:firstLine="720"/>
      <w:spacing w:line="318" w:lineRule="exact"/>
      <w:widowControl w:val="off"/>
    </w:pPr>
    <w:rPr>
      <w:sz w:val="24"/>
      <w:szCs w:val="24"/>
    </w:rPr>
  </w:style>
  <w:style w:type="character" w:styleId="1379" w:customStyle="1">
    <w:name w:val="Font Style11"/>
    <w:uiPriority w:val="99"/>
    <w:rPr>
      <w:rFonts w:ascii="Times New Roman" w:hAnsi="Times New Roman" w:cs="Times New Roman"/>
      <w:spacing w:val="10"/>
      <w:sz w:val="24"/>
      <w:szCs w:val="24"/>
    </w:rPr>
  </w:style>
  <w:style w:type="character" w:styleId="1380" w:customStyle="1">
    <w:name w:val="Font Style12"/>
    <w:uiPriority w:val="99"/>
    <w:rPr>
      <w:rFonts w:ascii="Times New Roman" w:hAnsi="Times New Roman" w:cs="Times New Roman"/>
      <w:spacing w:val="10"/>
      <w:sz w:val="24"/>
      <w:szCs w:val="24"/>
    </w:rPr>
  </w:style>
  <w:style w:type="paragraph" w:styleId="1381" w:customStyle="1">
    <w:name w:val="Style2"/>
    <w:basedOn w:val="850"/>
    <w:uiPriority w:val="99"/>
    <w:pPr>
      <w:ind w:hanging="1896"/>
      <w:jc w:val="left"/>
      <w:spacing w:line="322" w:lineRule="exact"/>
      <w:widowControl w:val="off"/>
    </w:pPr>
    <w:rPr>
      <w:sz w:val="24"/>
      <w:szCs w:val="24"/>
    </w:rPr>
  </w:style>
  <w:style w:type="paragraph" w:styleId="1382">
    <w:name w:val="Revision"/>
    <w:hidden/>
    <w:uiPriority w:val="99"/>
    <w:semiHidden/>
    <w:rPr>
      <w:rFonts w:ascii="Times New Roman" w:hAnsi="Times New Roman" w:eastAsia="Times New Roman"/>
      <w:sz w:val="24"/>
      <w:szCs w:val="24"/>
    </w:rPr>
  </w:style>
  <w:style w:type="paragraph" w:styleId="1383" w:customStyle="1">
    <w:name w:val="western"/>
    <w:basedOn w:val="850"/>
    <w:pPr>
      <w:ind w:firstLine="0"/>
      <w:jc w:val="left"/>
      <w:spacing w:before="100" w:beforeAutospacing="1" w:after="100" w:afterAutospacing="1" w:line="240" w:lineRule="auto"/>
    </w:pPr>
    <w:rPr>
      <w:sz w:val="24"/>
      <w:szCs w:val="24"/>
    </w:rPr>
  </w:style>
  <w:style w:type="paragraph" w:styleId="1384" w:customStyle="1">
    <w:name w:val="ConsPlusNonformat"/>
    <w:uiPriority w:val="99"/>
    <w:pPr>
      <w:widowControl w:val="off"/>
    </w:pPr>
    <w:rPr>
      <w:rFonts w:ascii="Courier New" w:hAnsi="Courier New" w:eastAsia="Times New Roman" w:cs="Courier New"/>
    </w:rPr>
  </w:style>
  <w:style w:type="character" w:styleId="1385" w:customStyle="1">
    <w:name w:val="Абзац списка Знак;Абзац маркированнный Знак;Нумерованый список Знак;List Paragraph1 Знак;ПАРАГРАФ Знак;3_Абзац списка Знак;Абзац списка2 Знак;Маркер Знак;List Paragraph Знак;название Знак;Bullet Number Знак;Bullet List Знак;FooterText Знак;numbered Знак"/>
    <w:link w:val="1038"/>
    <w:uiPriority w:val="34"/>
    <w:qFormat/>
    <w:rPr>
      <w:rFonts w:eastAsia="Times New Roman"/>
      <w:sz w:val="22"/>
      <w:szCs w:val="22"/>
    </w:rPr>
  </w:style>
  <w:style w:type="paragraph" w:styleId="1386" w:customStyle="1">
    <w:name w:val="_Маркер (номер) - с заголовком"/>
    <w:basedOn w:val="850"/>
    <w:pPr>
      <w:ind w:firstLine="0"/>
      <w:jc w:val="left"/>
      <w:spacing w:before="240" w:after="60"/>
    </w:pPr>
    <w:rPr>
      <w:b/>
      <w:bCs/>
      <w:sz w:val="24"/>
      <w:szCs w:val="20"/>
    </w:rPr>
  </w:style>
  <w:style w:type="character" w:styleId="1387" w:customStyle="1">
    <w:name w:val="П.1 Char"/>
    <w:link w:val="1388"/>
    <w:rPr>
      <w:bCs/>
      <w:sz w:val="24"/>
      <w:szCs w:val="24"/>
      <w:lang w:val="en-US" w:eastAsia="en-US"/>
    </w:rPr>
  </w:style>
  <w:style w:type="paragraph" w:styleId="1388" w:customStyle="1">
    <w:name w:val="П.1"/>
    <w:basedOn w:val="1038"/>
    <w:link w:val="1387"/>
    <w:qFormat/>
    <w:pPr>
      <w:numPr>
        <w:ilvl w:val="1"/>
        <w:numId w:val="24"/>
      </w:numPr>
      <w:jc w:val="both"/>
      <w:spacing w:after="0" w:line="240" w:lineRule="auto"/>
      <w:tabs>
        <w:tab w:val="left" w:pos="1701" w:leader="none"/>
      </w:tabs>
    </w:pPr>
    <w:rPr>
      <w:rFonts w:eastAsia="Calibri"/>
      <w:bCs/>
      <w:sz w:val="24"/>
      <w:szCs w:val="24"/>
      <w:lang w:val="en-US" w:eastAsia="en-US"/>
    </w:rPr>
  </w:style>
  <w:style w:type="character" w:styleId="1389" w:customStyle="1">
    <w:name w:val="П.1.1 Char"/>
    <w:link w:val="1390"/>
    <w:rPr>
      <w:bCs/>
      <w:sz w:val="24"/>
      <w:szCs w:val="24"/>
      <w:lang w:val="en-US" w:eastAsia="en-US"/>
    </w:rPr>
  </w:style>
  <w:style w:type="paragraph" w:styleId="1390" w:customStyle="1">
    <w:name w:val="П.1.1"/>
    <w:basedOn w:val="1388"/>
    <w:link w:val="1389"/>
    <w:qFormat/>
    <w:pPr>
      <w:numPr>
        <w:ilvl w:val="2"/>
      </w:numPr>
      <w:tabs>
        <w:tab w:val="num" w:pos="360" w:leader="none"/>
        <w:tab w:val="num" w:pos="420" w:leader="none"/>
        <w:tab w:val="num" w:pos="720" w:leader="none"/>
        <w:tab w:val="clear" w:pos="2847" w:leader="none"/>
      </w:tabs>
    </w:pPr>
  </w:style>
  <w:style w:type="paragraph" w:styleId="1391" w:customStyle="1">
    <w:name w:val="П.1.1.1"/>
    <w:basedOn w:val="1388"/>
    <w:qFormat/>
    <w:pPr>
      <w:numPr>
        <w:ilvl w:val="3"/>
      </w:numPr>
      <w:ind w:left="2149" w:hanging="360"/>
      <w:tabs>
        <w:tab w:val="num" w:pos="360" w:leader="none"/>
        <w:tab w:val="num" w:pos="420" w:leader="none"/>
        <w:tab w:val="clear" w:pos="720" w:leader="none"/>
        <w:tab w:val="num" w:pos="1800" w:leader="none"/>
        <w:tab w:val="num" w:pos="2149" w:leader="none"/>
        <w:tab w:val="num" w:pos="2394" w:leader="none"/>
      </w:tabs>
    </w:pPr>
    <w:rPr>
      <w:bCs w:val="0"/>
    </w:rPr>
  </w:style>
  <w:style w:type="paragraph" w:styleId="1392" w:customStyle="1">
    <w:name w:val="П.1.1.1.1"/>
    <w:basedOn w:val="1388"/>
    <w:next w:val="850"/>
    <w:qFormat/>
    <w:pPr>
      <w:numPr>
        <w:ilvl w:val="4"/>
      </w:numPr>
      <w:ind w:left="2509" w:hanging="360"/>
      <w:tabs>
        <w:tab w:val="num" w:pos="360" w:leader="none"/>
        <w:tab w:val="num" w:pos="420" w:leader="none"/>
        <w:tab w:val="clear" w:pos="1080" w:leader="none"/>
        <w:tab w:val="num" w:pos="2509" w:leader="none"/>
        <w:tab w:val="num" w:pos="2835" w:leader="none"/>
      </w:tabs>
    </w:pPr>
    <w:rPr>
      <w:bCs w:val="0"/>
    </w:rPr>
  </w:style>
  <w:style w:type="paragraph" w:styleId="1393" w:customStyle="1">
    <w:name w:val="П.1.1.1.1.1"/>
    <w:basedOn w:val="1388"/>
    <w:next w:val="1392"/>
    <w:qFormat/>
    <w:pPr>
      <w:numPr>
        <w:ilvl w:val="5"/>
      </w:numPr>
      <w:ind w:left="2869" w:hanging="360"/>
      <w:tabs>
        <w:tab w:val="num" w:pos="360" w:leader="none"/>
        <w:tab w:val="num" w:pos="420" w:leader="none"/>
        <w:tab w:val="clear" w:pos="1080" w:leader="none"/>
        <w:tab w:val="num" w:pos="2835" w:leader="none"/>
        <w:tab w:val="num" w:pos="2869" w:leader="none"/>
      </w:tabs>
    </w:pPr>
    <w:rPr>
      <w:bCs w:val="0"/>
    </w:rPr>
  </w:style>
  <w:style w:type="paragraph" w:styleId="1394" w:customStyle="1">
    <w:name w:val="П.глава"/>
    <w:basedOn w:val="1038"/>
    <w:next w:val="1388"/>
    <w:qFormat/>
    <w:pPr>
      <w:numPr>
        <w:ilvl w:val="0"/>
        <w:numId w:val="24"/>
      </w:numPr>
      <w:ind w:left="720" w:right="-6" w:firstLine="0"/>
      <w:jc w:val="center"/>
      <w:keepNext/>
      <w:spacing w:before="240" w:after="240" w:line="240" w:lineRule="auto"/>
      <w:tabs>
        <w:tab w:val="num" w:pos="360" w:leader="none"/>
        <w:tab w:val="clear" w:pos="420" w:leader="none"/>
        <w:tab w:val="left" w:pos="1701" w:leader="none"/>
      </w:tabs>
    </w:pPr>
    <w:rPr>
      <w:rFonts w:eastAsia="Calibri"/>
      <w:b/>
      <w:bCs/>
      <w:sz w:val="24"/>
      <w:szCs w:val="24"/>
      <w:lang w:val="en-US" w:eastAsia="en-US"/>
    </w:rPr>
  </w:style>
  <w:style w:type="table" w:styleId="1395" w:customStyle="1">
    <w:name w:val="TableGrid1"/>
    <w:rPr>
      <w:rFonts w:eastAsia="Times New Roman"/>
      <w:sz w:val="22"/>
      <w:szCs w:val="22"/>
    </w:rPr>
    <w:tblPr>
      <w:tblCellMar>
        <w:left w:w="0" w:type="dxa"/>
        <w:top w:w="0" w:type="dxa"/>
        <w:right w:w="0" w:type="dxa"/>
        <w:bottom w:w="0" w:type="dxa"/>
      </w:tblCellMar>
    </w:tblPr>
  </w:style>
  <w:style w:type="paragraph" w:styleId="1396" w:customStyle="1">
    <w:name w:val=".FORMATTEXT"/>
    <w:uiPriority w:val="99"/>
    <w:pPr>
      <w:widowControl w:val="off"/>
    </w:pPr>
    <w:rPr>
      <w:rFonts w:ascii="Arial" w:hAnsi="Arial" w:eastAsia="Times New Roman" w:cs="Arial"/>
    </w:rPr>
  </w:style>
  <w:style w:type="paragraph" w:styleId="1397" w:customStyle="1">
    <w:name w:val=".HEADERTEXT"/>
    <w:uiPriority w:val="99"/>
    <w:pPr>
      <w:widowControl w:val="off"/>
    </w:pPr>
    <w:rPr>
      <w:rFonts w:ascii="Arial" w:hAnsi="Arial" w:eastAsia="Times New Roman" w:cs="Arial"/>
      <w:color w:val="2b4279"/>
    </w:rPr>
  </w:style>
  <w:style w:type="table" w:styleId="1398" w:customStyle="1">
    <w:name w:val="Table Normal"/>
    <w:pPr>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rPr>
    <w:tblPr>
      <w:tblCellMar>
        <w:left w:w="0" w:type="dxa"/>
        <w:top w:w="0" w:type="dxa"/>
        <w:right w:w="0" w:type="dxa"/>
        <w:bottom w:w="0" w:type="dxa"/>
      </w:tblCellMar>
    </w:tblPr>
  </w:style>
  <w:style w:type="character" w:styleId="1399" w:customStyle="1">
    <w:name w:val="pt-pt-a0-000003"/>
  </w:style>
  <w:style w:type="character" w:styleId="1400" w:customStyle="1">
    <w:name w:val="Нет"/>
  </w:style>
  <w:style w:type="character" w:styleId="1401" w:customStyle="1">
    <w:name w:val="Hyperlink.0"/>
    <w:basedOn w:val="1400"/>
  </w:style>
  <w:style w:type="paragraph" w:styleId="1402" w:customStyle="1">
    <w:name w:val="Без интервала1"/>
    <w:uiPriority w:val="1"/>
    <w:qFormat/>
    <w:pPr>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Times New Roman"/>
      <w:sz w:val="24"/>
      <w:szCs w:val="24"/>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Р7-Офис/2025.2.1.801</Application>
  <Company>AK Omskenergo</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LoginovaLL</cp:lastModifiedBy>
  <cp:revision>172</cp:revision>
  <dcterms:created xsi:type="dcterms:W3CDTF">2021-09-20T05:11:00Z</dcterms:created>
  <dcterms:modified xsi:type="dcterms:W3CDTF">2025-12-01T03:06:07Z</dcterms:modified>
  <cp:version>1048576</cp:version>
</cp:coreProperties>
</file>